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0D" w:rsidRPr="009E760D" w:rsidRDefault="008B400D" w:rsidP="008B400D">
      <w:pPr>
        <w:pStyle w:val="NormalWeb"/>
        <w:shd w:val="clear" w:color="auto" w:fill="FFFFFF"/>
        <w:spacing w:before="0" w:beforeAutospacing="0" w:after="150" w:afterAutospacing="0"/>
        <w:jc w:val="both"/>
        <w:rPr>
          <w:rFonts w:ascii="Helvetica" w:hAnsi="Helvetica" w:cs="Helvetica"/>
          <w:b/>
          <w:color w:val="FF0000"/>
          <w:sz w:val="23"/>
          <w:szCs w:val="23"/>
        </w:rPr>
      </w:pPr>
      <w:proofErr w:type="gramStart"/>
      <w:r w:rsidRPr="009E760D">
        <w:rPr>
          <w:rFonts w:ascii="Helvetica" w:hAnsi="Helvetica" w:cs="Helvetica"/>
          <w:b/>
          <w:color w:val="FF0000"/>
          <w:sz w:val="23"/>
          <w:szCs w:val="23"/>
        </w:rPr>
        <w:t>(</w:t>
      </w:r>
      <w:proofErr w:type="gramEnd"/>
      <w:r w:rsidRPr="009E760D">
        <w:rPr>
          <w:rFonts w:ascii="Helvetica" w:hAnsi="Helvetica" w:cs="Helvetica"/>
          <w:b/>
          <w:color w:val="FF0000"/>
          <w:sz w:val="23"/>
          <w:szCs w:val="23"/>
        </w:rPr>
        <w:t xml:space="preserve">Örneğin, “A” ve “B” şirketleri var. Pasaporta hak kazanan şirket “A” şirketi, pasaporta hak kazanamayan şirket ise “B” şirketi olsun. Bu durumda, “B” şirketinin hissedar veya çalışanlarının pasaport alabilmesi için, “B” şirketinin tüzel kişilik olarak “A” şirketinin hissedarı olması gerekmektedir. Bu durumu belgelemek üzere firmaların </w:t>
      </w:r>
      <w:proofErr w:type="spellStart"/>
      <w:r w:rsidRPr="009E760D">
        <w:rPr>
          <w:rFonts w:ascii="Helvetica" w:hAnsi="Helvetica" w:cs="Helvetica"/>
          <w:b/>
          <w:color w:val="FF0000"/>
          <w:sz w:val="23"/>
          <w:szCs w:val="23"/>
        </w:rPr>
        <w:t>limited</w:t>
      </w:r>
      <w:proofErr w:type="spellEnd"/>
      <w:r w:rsidRPr="009E760D">
        <w:rPr>
          <w:rFonts w:ascii="Helvetica" w:hAnsi="Helvetica" w:cs="Helvetica"/>
          <w:b/>
          <w:color w:val="FF0000"/>
          <w:sz w:val="23"/>
          <w:szCs w:val="23"/>
        </w:rPr>
        <w:t xml:space="preserve"> şirketler için Ticaret ve Sanayi Odasından güncel ortaklık teyit belgesi almaları gerekmektedir. Anonim Şirketler için ise Anonim Şirketin en son genel kurulunun </w:t>
      </w:r>
      <w:proofErr w:type="spellStart"/>
      <w:r w:rsidRPr="009E760D">
        <w:rPr>
          <w:rFonts w:ascii="Helvetica" w:hAnsi="Helvetica" w:cs="Helvetica"/>
          <w:b/>
          <w:color w:val="FF0000"/>
          <w:sz w:val="23"/>
          <w:szCs w:val="23"/>
        </w:rPr>
        <w:t>hazirun</w:t>
      </w:r>
      <w:proofErr w:type="spellEnd"/>
      <w:r w:rsidRPr="009E760D">
        <w:rPr>
          <w:rFonts w:ascii="Helvetica" w:hAnsi="Helvetica" w:cs="Helvetica"/>
          <w:b/>
          <w:color w:val="FF0000"/>
          <w:sz w:val="23"/>
          <w:szCs w:val="23"/>
        </w:rPr>
        <w:t xml:space="preserve"> cetvelini Ticaret ve Sanayi Odasına onaylatmaları gerekmektedir.</w:t>
      </w:r>
      <w:proofErr w:type="gramStart"/>
      <w:r w:rsidRPr="009E760D">
        <w:rPr>
          <w:rFonts w:ascii="Helvetica" w:hAnsi="Helvetica" w:cs="Helvetica"/>
          <w:b/>
          <w:color w:val="FF0000"/>
          <w:sz w:val="23"/>
          <w:szCs w:val="23"/>
        </w:rPr>
        <w:t>)</w:t>
      </w:r>
      <w:proofErr w:type="gramEnd"/>
    </w:p>
    <w:p w:rsidR="0092710A" w:rsidRDefault="0092710A">
      <w:bookmarkStart w:id="0" w:name="_GoBack"/>
      <w:bookmarkEnd w:id="0"/>
    </w:p>
    <w:sectPr w:rsidR="00927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17"/>
    <w:rsid w:val="00246E51"/>
    <w:rsid w:val="008B400D"/>
    <w:rsid w:val="0092710A"/>
    <w:rsid w:val="00D01E17"/>
    <w:rsid w:val="00D26FD5"/>
    <w:rsid w:val="00F97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7477E-74BA-4F4B-8D26-C0D2447E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40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KARAKAHYA</dc:creator>
  <cp:keywords/>
  <dc:description/>
  <cp:lastModifiedBy>Can KARAKAHYA</cp:lastModifiedBy>
  <cp:revision>2</cp:revision>
  <dcterms:created xsi:type="dcterms:W3CDTF">2020-01-08T13:49:00Z</dcterms:created>
  <dcterms:modified xsi:type="dcterms:W3CDTF">2020-01-08T13:49:00Z</dcterms:modified>
</cp:coreProperties>
</file>