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30" w:rsidRDefault="004D3630">
      <w:bookmarkStart w:id="0" w:name="_GoBack"/>
      <w:bookmarkEnd w:id="0"/>
    </w:p>
    <w:tbl>
      <w:tblPr>
        <w:tblStyle w:val="TabloKlavuzu"/>
        <w:tblW w:w="10206" w:type="dxa"/>
        <w:tblInd w:w="-572" w:type="dxa"/>
        <w:tblLook w:val="04A0" w:firstRow="1" w:lastRow="0" w:firstColumn="1" w:lastColumn="0" w:noHBand="0" w:noVBand="1"/>
      </w:tblPr>
      <w:tblGrid>
        <w:gridCol w:w="2617"/>
        <w:gridCol w:w="7589"/>
      </w:tblGrid>
      <w:tr w:rsidR="004D3630" w:rsidRPr="00FD4663" w:rsidTr="004D3630">
        <w:tc>
          <w:tcPr>
            <w:tcW w:w="10206" w:type="dxa"/>
            <w:gridSpan w:val="2"/>
            <w:shd w:val="clear" w:color="auto" w:fill="EDEDED" w:themeFill="accent3" w:themeFillTint="33"/>
          </w:tcPr>
          <w:p w:rsidR="004D3630" w:rsidRPr="004D3630" w:rsidRDefault="004D3630" w:rsidP="004D3630">
            <w:pPr>
              <w:jc w:val="center"/>
              <w:rPr>
                <w:rFonts w:ascii="Times New Roman" w:hAnsi="Times New Roman" w:cs="Times New Roman"/>
                <w:b/>
                <w:sz w:val="24"/>
                <w:szCs w:val="24"/>
              </w:rPr>
            </w:pPr>
          </w:p>
          <w:p w:rsidR="004D3630" w:rsidRDefault="004D3630" w:rsidP="004D3630">
            <w:pPr>
              <w:jc w:val="center"/>
              <w:rPr>
                <w:rFonts w:ascii="Times New Roman" w:hAnsi="Times New Roman" w:cs="Times New Roman"/>
                <w:b/>
                <w:sz w:val="24"/>
                <w:szCs w:val="24"/>
              </w:rPr>
            </w:pPr>
            <w:r w:rsidRPr="004D3630">
              <w:rPr>
                <w:rFonts w:ascii="Times New Roman" w:hAnsi="Times New Roman" w:cs="Times New Roman"/>
                <w:b/>
                <w:sz w:val="24"/>
                <w:szCs w:val="24"/>
              </w:rPr>
              <w:t xml:space="preserve">TÜRKİYE İNGİLTERE SERBEST TİCARET ANLAŞMASI </w:t>
            </w:r>
            <w:r w:rsidR="00782E2D">
              <w:rPr>
                <w:rFonts w:ascii="Times New Roman" w:hAnsi="Times New Roman" w:cs="Times New Roman"/>
                <w:b/>
                <w:sz w:val="24"/>
                <w:szCs w:val="24"/>
              </w:rPr>
              <w:t xml:space="preserve">GAYRİ RESMİ </w:t>
            </w:r>
            <w:r w:rsidRPr="004D3630">
              <w:rPr>
                <w:rFonts w:ascii="Times New Roman" w:hAnsi="Times New Roman" w:cs="Times New Roman"/>
                <w:b/>
                <w:sz w:val="24"/>
                <w:szCs w:val="24"/>
              </w:rPr>
              <w:t>BİLGİ NOTU</w:t>
            </w:r>
          </w:p>
          <w:p w:rsidR="00782E2D" w:rsidRDefault="00782E2D" w:rsidP="004D3630">
            <w:pPr>
              <w:jc w:val="center"/>
              <w:rPr>
                <w:rFonts w:ascii="Times New Roman" w:hAnsi="Times New Roman" w:cs="Times New Roman"/>
                <w:b/>
                <w:sz w:val="24"/>
                <w:szCs w:val="24"/>
              </w:rPr>
            </w:pPr>
          </w:p>
          <w:p w:rsidR="00782E2D" w:rsidRPr="00782E2D" w:rsidRDefault="00782E2D" w:rsidP="00782E2D">
            <w:pPr>
              <w:jc w:val="right"/>
              <w:rPr>
                <w:rFonts w:ascii="Times New Roman" w:hAnsi="Times New Roman" w:cs="Times New Roman"/>
                <w:b/>
                <w:i/>
                <w:sz w:val="24"/>
                <w:szCs w:val="24"/>
              </w:rPr>
            </w:pPr>
            <w:r w:rsidRPr="00782E2D">
              <w:rPr>
                <w:rFonts w:ascii="Times New Roman" w:hAnsi="Times New Roman" w:cs="Times New Roman"/>
                <w:b/>
                <w:i/>
                <w:sz w:val="24"/>
                <w:szCs w:val="24"/>
              </w:rPr>
              <w:t>Hazırlayan</w:t>
            </w:r>
            <w:r>
              <w:rPr>
                <w:rFonts w:ascii="Times New Roman" w:hAnsi="Times New Roman" w:cs="Times New Roman"/>
                <w:b/>
                <w:i/>
                <w:sz w:val="24"/>
                <w:szCs w:val="24"/>
              </w:rPr>
              <w:t>:</w:t>
            </w:r>
            <w:r w:rsidRPr="00782E2D">
              <w:rPr>
                <w:rFonts w:ascii="Times New Roman" w:hAnsi="Times New Roman" w:cs="Times New Roman"/>
                <w:b/>
                <w:i/>
                <w:sz w:val="24"/>
                <w:szCs w:val="24"/>
              </w:rPr>
              <w:t xml:space="preserve"> Emrah ASLAN</w:t>
            </w:r>
          </w:p>
          <w:p w:rsidR="004D3630" w:rsidRPr="00FD4663" w:rsidRDefault="004D3630" w:rsidP="00FD4663">
            <w:pPr>
              <w:jc w:val="both"/>
              <w:rPr>
                <w:rFonts w:ascii="Times New Roman" w:hAnsi="Times New Roman" w:cs="Times New Roman"/>
                <w:sz w:val="24"/>
                <w:szCs w:val="24"/>
              </w:rPr>
            </w:pPr>
          </w:p>
        </w:tc>
      </w:tr>
      <w:tr w:rsidR="00073C00" w:rsidRPr="00FD4663" w:rsidTr="00D87AAA">
        <w:tc>
          <w:tcPr>
            <w:tcW w:w="2617" w:type="dxa"/>
          </w:tcPr>
          <w:p w:rsidR="00073C00" w:rsidRPr="004D3630" w:rsidRDefault="00073C00" w:rsidP="00FD4663">
            <w:pPr>
              <w:jc w:val="both"/>
              <w:rPr>
                <w:rFonts w:ascii="Times New Roman" w:hAnsi="Times New Roman" w:cs="Times New Roman"/>
                <w:b/>
                <w:sz w:val="24"/>
                <w:szCs w:val="24"/>
              </w:rPr>
            </w:pPr>
            <w:r>
              <w:rPr>
                <w:rFonts w:ascii="Times New Roman" w:hAnsi="Times New Roman" w:cs="Times New Roman"/>
                <w:b/>
                <w:sz w:val="24"/>
                <w:szCs w:val="24"/>
              </w:rPr>
              <w:t>RESMİ ANLA</w:t>
            </w:r>
            <w:r w:rsidR="00370A0D">
              <w:rPr>
                <w:rFonts w:ascii="Times New Roman" w:hAnsi="Times New Roman" w:cs="Times New Roman"/>
                <w:b/>
                <w:sz w:val="24"/>
                <w:szCs w:val="24"/>
              </w:rPr>
              <w:t>Ş</w:t>
            </w:r>
            <w:r>
              <w:rPr>
                <w:rFonts w:ascii="Times New Roman" w:hAnsi="Times New Roman" w:cs="Times New Roman"/>
                <w:b/>
                <w:sz w:val="24"/>
                <w:szCs w:val="24"/>
              </w:rPr>
              <w:t>MA İSMİ</w:t>
            </w:r>
          </w:p>
        </w:tc>
        <w:tc>
          <w:tcPr>
            <w:tcW w:w="7589" w:type="dxa"/>
          </w:tcPr>
          <w:p w:rsidR="00073C00" w:rsidRDefault="00073C00" w:rsidP="00FD4663">
            <w:pPr>
              <w:jc w:val="both"/>
              <w:rPr>
                <w:rFonts w:ascii="Times New Roman" w:hAnsi="Times New Roman" w:cs="Times New Roman"/>
                <w:sz w:val="24"/>
                <w:szCs w:val="24"/>
              </w:rPr>
            </w:pPr>
            <w:r>
              <w:rPr>
                <w:rFonts w:ascii="Times New Roman" w:hAnsi="Times New Roman" w:cs="Times New Roman"/>
                <w:sz w:val="24"/>
                <w:szCs w:val="24"/>
              </w:rPr>
              <w:t xml:space="preserve">Türkiye ile </w:t>
            </w:r>
            <w:r w:rsidRPr="00073C00">
              <w:rPr>
                <w:rFonts w:ascii="Times New Roman" w:hAnsi="Times New Roman" w:cs="Times New Roman"/>
                <w:sz w:val="24"/>
                <w:szCs w:val="24"/>
              </w:rPr>
              <w:t>Büyük Britanya ve Kuzey İrlanda Birleşik Krallığı</w:t>
            </w:r>
            <w:r>
              <w:rPr>
                <w:rFonts w:ascii="Times New Roman" w:hAnsi="Times New Roman" w:cs="Times New Roman"/>
                <w:sz w:val="24"/>
                <w:szCs w:val="24"/>
              </w:rPr>
              <w:t xml:space="preserve"> Serbest Ticaret Anlaşması</w:t>
            </w:r>
          </w:p>
          <w:p w:rsidR="00C172A3" w:rsidRPr="00FD4663" w:rsidRDefault="00C172A3" w:rsidP="00FD4663">
            <w:pPr>
              <w:jc w:val="both"/>
              <w:rPr>
                <w:rFonts w:ascii="Times New Roman" w:hAnsi="Times New Roman" w:cs="Times New Roman"/>
                <w:sz w:val="24"/>
                <w:szCs w:val="24"/>
              </w:rPr>
            </w:pPr>
          </w:p>
        </w:tc>
      </w:tr>
      <w:tr w:rsidR="006D2289" w:rsidRPr="00FD4663" w:rsidTr="00D87AAA">
        <w:tc>
          <w:tcPr>
            <w:tcW w:w="2617" w:type="dxa"/>
          </w:tcPr>
          <w:p w:rsidR="004541E3" w:rsidRDefault="00F05172" w:rsidP="00FD4663">
            <w:pPr>
              <w:jc w:val="both"/>
              <w:rPr>
                <w:rFonts w:ascii="Times New Roman" w:hAnsi="Times New Roman" w:cs="Times New Roman"/>
                <w:b/>
                <w:sz w:val="24"/>
                <w:szCs w:val="24"/>
              </w:rPr>
            </w:pPr>
            <w:r w:rsidRPr="004D3630">
              <w:rPr>
                <w:rFonts w:ascii="Times New Roman" w:hAnsi="Times New Roman" w:cs="Times New Roman"/>
                <w:b/>
                <w:sz w:val="24"/>
                <w:szCs w:val="24"/>
              </w:rPr>
              <w:t>ANLAŞMA TARİHİ</w:t>
            </w:r>
          </w:p>
          <w:p w:rsidR="004D3630" w:rsidRPr="004D3630" w:rsidRDefault="004D3630" w:rsidP="00FD4663">
            <w:pPr>
              <w:jc w:val="both"/>
              <w:rPr>
                <w:rFonts w:ascii="Times New Roman" w:hAnsi="Times New Roman" w:cs="Times New Roman"/>
                <w:b/>
                <w:sz w:val="24"/>
                <w:szCs w:val="24"/>
              </w:rPr>
            </w:pPr>
          </w:p>
        </w:tc>
        <w:tc>
          <w:tcPr>
            <w:tcW w:w="7589" w:type="dxa"/>
          </w:tcPr>
          <w:p w:rsidR="004541E3" w:rsidRPr="00FD4663" w:rsidRDefault="004541E3" w:rsidP="00FD4663">
            <w:pPr>
              <w:jc w:val="both"/>
              <w:rPr>
                <w:rFonts w:ascii="Times New Roman" w:hAnsi="Times New Roman" w:cs="Times New Roman"/>
                <w:sz w:val="24"/>
                <w:szCs w:val="24"/>
              </w:rPr>
            </w:pPr>
            <w:r w:rsidRPr="00FD4663">
              <w:rPr>
                <w:rFonts w:ascii="Times New Roman" w:hAnsi="Times New Roman" w:cs="Times New Roman"/>
                <w:sz w:val="24"/>
                <w:szCs w:val="24"/>
              </w:rPr>
              <w:t>29 Aralık 2020</w:t>
            </w:r>
          </w:p>
        </w:tc>
      </w:tr>
      <w:tr w:rsidR="006D2289" w:rsidRPr="00FD4663" w:rsidTr="00D87AAA">
        <w:tc>
          <w:tcPr>
            <w:tcW w:w="2617" w:type="dxa"/>
          </w:tcPr>
          <w:p w:rsidR="004541E3" w:rsidRDefault="00F05172" w:rsidP="00FD4663">
            <w:pPr>
              <w:jc w:val="both"/>
              <w:rPr>
                <w:rFonts w:ascii="Times New Roman" w:hAnsi="Times New Roman" w:cs="Times New Roman"/>
                <w:b/>
                <w:sz w:val="24"/>
                <w:szCs w:val="24"/>
              </w:rPr>
            </w:pPr>
            <w:r w:rsidRPr="004D3630">
              <w:rPr>
                <w:rFonts w:ascii="Times New Roman" w:hAnsi="Times New Roman" w:cs="Times New Roman"/>
                <w:b/>
                <w:sz w:val="24"/>
                <w:szCs w:val="24"/>
              </w:rPr>
              <w:t xml:space="preserve">YÜRÜRLÜK </w:t>
            </w:r>
            <w:r w:rsidR="00E4441D">
              <w:rPr>
                <w:rFonts w:ascii="Times New Roman" w:hAnsi="Times New Roman" w:cs="Times New Roman"/>
                <w:b/>
                <w:sz w:val="24"/>
                <w:szCs w:val="24"/>
              </w:rPr>
              <w:t xml:space="preserve">VE UYGULAMA </w:t>
            </w:r>
            <w:r w:rsidRPr="004D3630">
              <w:rPr>
                <w:rFonts w:ascii="Times New Roman" w:hAnsi="Times New Roman" w:cs="Times New Roman"/>
                <w:b/>
                <w:sz w:val="24"/>
                <w:szCs w:val="24"/>
              </w:rPr>
              <w:t>TARİHİ</w:t>
            </w:r>
          </w:p>
          <w:p w:rsidR="004D3630" w:rsidRPr="004D3630" w:rsidRDefault="004D3630" w:rsidP="00FD4663">
            <w:pPr>
              <w:jc w:val="both"/>
              <w:rPr>
                <w:rFonts w:ascii="Times New Roman" w:hAnsi="Times New Roman" w:cs="Times New Roman"/>
                <w:b/>
                <w:sz w:val="24"/>
                <w:szCs w:val="24"/>
              </w:rPr>
            </w:pPr>
          </w:p>
        </w:tc>
        <w:tc>
          <w:tcPr>
            <w:tcW w:w="7589" w:type="dxa"/>
          </w:tcPr>
          <w:p w:rsidR="008749E9" w:rsidRDefault="00C55BFD" w:rsidP="00FD4663">
            <w:pPr>
              <w:jc w:val="both"/>
              <w:rPr>
                <w:rFonts w:ascii="Times New Roman" w:hAnsi="Times New Roman" w:cs="Times New Roman"/>
                <w:sz w:val="24"/>
                <w:szCs w:val="24"/>
              </w:rPr>
            </w:pPr>
            <w:r>
              <w:rPr>
                <w:rFonts w:ascii="Times New Roman" w:hAnsi="Times New Roman" w:cs="Times New Roman"/>
                <w:sz w:val="24"/>
                <w:szCs w:val="24"/>
              </w:rPr>
              <w:t xml:space="preserve">Anlaşma’nın 13.3 Maddesi uyarınca tarafların birbirlerine iç hukuk usullerinin tamamlanmasını bildirmesi akabinde Anlaşma’nın yürürlüğe girmesi öngörülmüş. </w:t>
            </w:r>
          </w:p>
          <w:p w:rsidR="008749E9" w:rsidRDefault="008749E9" w:rsidP="00FD4663">
            <w:pPr>
              <w:jc w:val="both"/>
              <w:rPr>
                <w:rFonts w:ascii="Times New Roman" w:hAnsi="Times New Roman" w:cs="Times New Roman"/>
                <w:sz w:val="24"/>
                <w:szCs w:val="24"/>
              </w:rPr>
            </w:pPr>
          </w:p>
          <w:p w:rsidR="00E4441D" w:rsidRDefault="00C55BFD" w:rsidP="00E4441D">
            <w:pPr>
              <w:jc w:val="both"/>
              <w:rPr>
                <w:rFonts w:ascii="Times New Roman" w:hAnsi="Times New Roman" w:cs="Times New Roman"/>
                <w:sz w:val="24"/>
                <w:szCs w:val="24"/>
              </w:rPr>
            </w:pPr>
            <w:r>
              <w:rPr>
                <w:rFonts w:ascii="Times New Roman" w:hAnsi="Times New Roman" w:cs="Times New Roman"/>
                <w:sz w:val="24"/>
                <w:szCs w:val="24"/>
              </w:rPr>
              <w:t xml:space="preserve">Ancak yaşanan hızlı süreç ve devam eden ticaret </w:t>
            </w:r>
            <w:r w:rsidR="00E4441D">
              <w:rPr>
                <w:rFonts w:ascii="Times New Roman" w:hAnsi="Times New Roman" w:cs="Times New Roman"/>
                <w:sz w:val="24"/>
                <w:szCs w:val="24"/>
              </w:rPr>
              <w:t xml:space="preserve">ile resmi onay süreçleri gecikebileceğinden; </w:t>
            </w:r>
            <w:r>
              <w:rPr>
                <w:rFonts w:ascii="Times New Roman" w:hAnsi="Times New Roman" w:cs="Times New Roman"/>
                <w:sz w:val="24"/>
                <w:szCs w:val="24"/>
              </w:rPr>
              <w:t>iki tarafın birbirine yap</w:t>
            </w:r>
            <w:r w:rsidR="00E4441D">
              <w:rPr>
                <w:rFonts w:ascii="Times New Roman" w:hAnsi="Times New Roman" w:cs="Times New Roman"/>
                <w:sz w:val="24"/>
                <w:szCs w:val="24"/>
              </w:rPr>
              <w:t xml:space="preserve">acağı diplomatik </w:t>
            </w:r>
            <w:r>
              <w:rPr>
                <w:rFonts w:ascii="Times New Roman" w:hAnsi="Times New Roman" w:cs="Times New Roman"/>
                <w:sz w:val="24"/>
                <w:szCs w:val="24"/>
              </w:rPr>
              <w:t>bildirimle</w:t>
            </w:r>
            <w:r w:rsidR="008749E9">
              <w:rPr>
                <w:rFonts w:ascii="Times New Roman" w:hAnsi="Times New Roman" w:cs="Times New Roman"/>
                <w:sz w:val="24"/>
                <w:szCs w:val="24"/>
              </w:rPr>
              <w:t>,</w:t>
            </w:r>
            <w:r>
              <w:rPr>
                <w:rFonts w:ascii="Times New Roman" w:hAnsi="Times New Roman" w:cs="Times New Roman"/>
                <w:sz w:val="24"/>
                <w:szCs w:val="24"/>
              </w:rPr>
              <w:t xml:space="preserve"> </w:t>
            </w:r>
            <w:r w:rsidR="00E4441D">
              <w:rPr>
                <w:rFonts w:ascii="Times New Roman" w:hAnsi="Times New Roman" w:cs="Times New Roman"/>
                <w:sz w:val="24"/>
                <w:szCs w:val="24"/>
              </w:rPr>
              <w:t>Anlaşma’nın</w:t>
            </w:r>
            <w:r w:rsidR="00E4441D" w:rsidRPr="00FD4663">
              <w:rPr>
                <w:rFonts w:ascii="Times New Roman" w:hAnsi="Times New Roman" w:cs="Times New Roman"/>
                <w:sz w:val="24"/>
                <w:szCs w:val="24"/>
              </w:rPr>
              <w:t xml:space="preserve"> 1 Ocak 2021</w:t>
            </w:r>
            <w:r w:rsidR="00E4441D">
              <w:rPr>
                <w:rFonts w:ascii="Times New Roman" w:hAnsi="Times New Roman" w:cs="Times New Roman"/>
                <w:sz w:val="24"/>
                <w:szCs w:val="24"/>
              </w:rPr>
              <w:t xml:space="preserve"> </w:t>
            </w:r>
            <w:r w:rsidR="008749E9">
              <w:rPr>
                <w:rFonts w:ascii="Times New Roman" w:hAnsi="Times New Roman" w:cs="Times New Roman"/>
                <w:sz w:val="24"/>
                <w:szCs w:val="24"/>
              </w:rPr>
              <w:t>itibaren başlamak üzere</w:t>
            </w:r>
            <w:r>
              <w:rPr>
                <w:rFonts w:ascii="Times New Roman" w:hAnsi="Times New Roman" w:cs="Times New Roman"/>
                <w:sz w:val="24"/>
                <w:szCs w:val="24"/>
              </w:rPr>
              <w:t xml:space="preserve"> uygulanması kararlaştırılmış. </w:t>
            </w:r>
          </w:p>
          <w:p w:rsidR="00C55BFD" w:rsidRPr="00FD4663" w:rsidRDefault="00C55BFD" w:rsidP="008749E9">
            <w:pPr>
              <w:jc w:val="both"/>
              <w:rPr>
                <w:rFonts w:ascii="Times New Roman" w:hAnsi="Times New Roman" w:cs="Times New Roman"/>
                <w:sz w:val="24"/>
                <w:szCs w:val="24"/>
              </w:rPr>
            </w:pPr>
          </w:p>
        </w:tc>
      </w:tr>
      <w:tr w:rsidR="006D2289" w:rsidRPr="00FD4663" w:rsidTr="00D87AAA">
        <w:tc>
          <w:tcPr>
            <w:tcW w:w="2617" w:type="dxa"/>
          </w:tcPr>
          <w:p w:rsidR="004541E3" w:rsidRDefault="00834562" w:rsidP="00FD4663">
            <w:pPr>
              <w:jc w:val="both"/>
              <w:rPr>
                <w:rFonts w:ascii="Times New Roman" w:hAnsi="Times New Roman" w:cs="Times New Roman"/>
                <w:b/>
                <w:sz w:val="24"/>
                <w:szCs w:val="24"/>
              </w:rPr>
            </w:pPr>
            <w:r>
              <w:rPr>
                <w:rFonts w:ascii="Times New Roman" w:hAnsi="Times New Roman" w:cs="Times New Roman"/>
                <w:b/>
                <w:sz w:val="24"/>
                <w:szCs w:val="24"/>
              </w:rPr>
              <w:t>MAL TİCARETİ</w:t>
            </w:r>
          </w:p>
          <w:p w:rsidR="00AC3509" w:rsidRDefault="00AC3509" w:rsidP="00FD4663">
            <w:pPr>
              <w:jc w:val="both"/>
            </w:pPr>
          </w:p>
          <w:p w:rsidR="00AC3509" w:rsidRPr="004D3630" w:rsidRDefault="00AC3509" w:rsidP="00FD4663">
            <w:pPr>
              <w:jc w:val="both"/>
              <w:rPr>
                <w:rFonts w:ascii="Times New Roman" w:hAnsi="Times New Roman" w:cs="Times New Roman"/>
                <w:b/>
                <w:sz w:val="24"/>
                <w:szCs w:val="24"/>
              </w:rPr>
            </w:pPr>
          </w:p>
        </w:tc>
        <w:tc>
          <w:tcPr>
            <w:tcW w:w="7589" w:type="dxa"/>
          </w:tcPr>
          <w:p w:rsidR="004541E3" w:rsidRPr="00FD4663" w:rsidRDefault="004541E3" w:rsidP="00FD4663">
            <w:pPr>
              <w:jc w:val="both"/>
              <w:rPr>
                <w:rFonts w:ascii="Times New Roman" w:hAnsi="Times New Roman" w:cs="Times New Roman"/>
                <w:sz w:val="24"/>
                <w:szCs w:val="24"/>
              </w:rPr>
            </w:pPr>
            <w:r w:rsidRPr="00FD4663">
              <w:rPr>
                <w:rFonts w:ascii="Times New Roman" w:hAnsi="Times New Roman" w:cs="Times New Roman"/>
                <w:sz w:val="24"/>
                <w:szCs w:val="24"/>
              </w:rPr>
              <w:t xml:space="preserve">İngiltere AB üyesi iken ülkemiz ile ticari ilişkileri, </w:t>
            </w:r>
            <w:r w:rsidR="00CC6446">
              <w:rPr>
                <w:rFonts w:ascii="Times New Roman" w:hAnsi="Times New Roman" w:cs="Times New Roman"/>
                <w:sz w:val="24"/>
                <w:szCs w:val="24"/>
              </w:rPr>
              <w:t xml:space="preserve">AB ile olan </w:t>
            </w:r>
            <w:r w:rsidRPr="00FD4663">
              <w:rPr>
                <w:rFonts w:ascii="Times New Roman" w:hAnsi="Times New Roman" w:cs="Times New Roman"/>
                <w:sz w:val="24"/>
                <w:szCs w:val="24"/>
              </w:rPr>
              <w:t>ta</w:t>
            </w:r>
            <w:r w:rsidR="00CC6446">
              <w:rPr>
                <w:rFonts w:ascii="Times New Roman" w:hAnsi="Times New Roman" w:cs="Times New Roman"/>
                <w:sz w:val="24"/>
                <w:szCs w:val="24"/>
              </w:rPr>
              <w:t xml:space="preserve">rım ve kömür-çelik anlaşması ile </w:t>
            </w:r>
            <w:r w:rsidRPr="00FD4663">
              <w:rPr>
                <w:rFonts w:ascii="Times New Roman" w:hAnsi="Times New Roman" w:cs="Times New Roman"/>
                <w:sz w:val="24"/>
                <w:szCs w:val="24"/>
              </w:rPr>
              <w:t xml:space="preserve">Gümrük Birliği çerçevesinde yönetiliyordu. </w:t>
            </w:r>
          </w:p>
          <w:p w:rsidR="004541E3" w:rsidRPr="00FD4663" w:rsidRDefault="004541E3" w:rsidP="00FD4663">
            <w:pPr>
              <w:jc w:val="both"/>
              <w:rPr>
                <w:rFonts w:ascii="Times New Roman" w:hAnsi="Times New Roman" w:cs="Times New Roman"/>
                <w:sz w:val="24"/>
                <w:szCs w:val="24"/>
              </w:rPr>
            </w:pPr>
          </w:p>
          <w:p w:rsidR="00CC6446" w:rsidRDefault="004541E3" w:rsidP="00CC6446">
            <w:pPr>
              <w:jc w:val="both"/>
              <w:rPr>
                <w:rFonts w:ascii="Times New Roman" w:hAnsi="Times New Roman" w:cs="Times New Roman"/>
                <w:sz w:val="24"/>
                <w:szCs w:val="24"/>
              </w:rPr>
            </w:pPr>
            <w:r w:rsidRPr="00FD4663">
              <w:rPr>
                <w:rFonts w:ascii="Times New Roman" w:hAnsi="Times New Roman" w:cs="Times New Roman"/>
                <w:sz w:val="24"/>
                <w:szCs w:val="24"/>
              </w:rPr>
              <w:t xml:space="preserve">Artık ikili ticari ilişkiler </w:t>
            </w:r>
            <w:r w:rsidR="00CC6446">
              <w:rPr>
                <w:rFonts w:ascii="Times New Roman" w:hAnsi="Times New Roman" w:cs="Times New Roman"/>
                <w:sz w:val="24"/>
                <w:szCs w:val="24"/>
              </w:rPr>
              <w:t>bu düzenlemeler</w:t>
            </w:r>
            <w:r w:rsidRPr="00FD4663">
              <w:rPr>
                <w:rFonts w:ascii="Times New Roman" w:hAnsi="Times New Roman" w:cs="Times New Roman"/>
                <w:sz w:val="24"/>
                <w:szCs w:val="24"/>
              </w:rPr>
              <w:t xml:space="preserve"> kapsamından çıkmış ve geleneksel bir serbest ticaret anlaşmasına dönüştürülmüştür.</w:t>
            </w:r>
            <w:r w:rsidR="00834562">
              <w:rPr>
                <w:rFonts w:ascii="Times New Roman" w:hAnsi="Times New Roman" w:cs="Times New Roman"/>
                <w:sz w:val="24"/>
                <w:szCs w:val="24"/>
              </w:rPr>
              <w:t xml:space="preserve"> </w:t>
            </w:r>
            <w:r w:rsidR="00CC6446">
              <w:rPr>
                <w:rFonts w:ascii="Times New Roman" w:hAnsi="Times New Roman" w:cs="Times New Roman"/>
                <w:sz w:val="24"/>
                <w:szCs w:val="24"/>
              </w:rPr>
              <w:t xml:space="preserve">AB ile ülkemiz arasında olan </w:t>
            </w:r>
            <w:r w:rsidR="00CC6446" w:rsidRPr="00AC3509">
              <w:rPr>
                <w:rFonts w:ascii="Times New Roman" w:hAnsi="Times New Roman" w:cs="Times New Roman"/>
                <w:sz w:val="24"/>
                <w:szCs w:val="24"/>
              </w:rPr>
              <w:t>Tarım Anlaşması ve Kömür ve Çelik Anlaşması kapsamındaki mallar</w:t>
            </w:r>
            <w:r w:rsidR="00CC6446">
              <w:rPr>
                <w:rFonts w:ascii="Times New Roman" w:hAnsi="Times New Roman" w:cs="Times New Roman"/>
                <w:sz w:val="24"/>
                <w:szCs w:val="24"/>
              </w:rPr>
              <w:t>daki</w:t>
            </w:r>
            <w:r w:rsidR="00CC6446" w:rsidRPr="00AC3509">
              <w:rPr>
                <w:rFonts w:ascii="Times New Roman" w:hAnsi="Times New Roman" w:cs="Times New Roman"/>
                <w:sz w:val="24"/>
                <w:szCs w:val="24"/>
              </w:rPr>
              <w:t xml:space="preserve"> tarife tercihleri,</w:t>
            </w:r>
            <w:r w:rsidR="00CC6446">
              <w:rPr>
                <w:rFonts w:ascii="Times New Roman" w:hAnsi="Times New Roman" w:cs="Times New Roman"/>
                <w:sz w:val="24"/>
                <w:szCs w:val="24"/>
              </w:rPr>
              <w:t xml:space="preserve"> İngiltere ile olan Serbest Ticaret Anlaşmasında (STA) da aynen yer almakta.</w:t>
            </w:r>
          </w:p>
          <w:p w:rsidR="00CC6446" w:rsidRDefault="00CC6446" w:rsidP="00AC3509">
            <w:pPr>
              <w:jc w:val="both"/>
              <w:rPr>
                <w:rFonts w:ascii="Times New Roman" w:hAnsi="Times New Roman" w:cs="Times New Roman"/>
                <w:sz w:val="24"/>
                <w:szCs w:val="24"/>
              </w:rPr>
            </w:pPr>
          </w:p>
          <w:p w:rsidR="00AC3509" w:rsidRDefault="00CC6446" w:rsidP="00AC3509">
            <w:pPr>
              <w:jc w:val="both"/>
              <w:rPr>
                <w:rFonts w:ascii="Times New Roman" w:hAnsi="Times New Roman" w:cs="Times New Roman"/>
                <w:sz w:val="24"/>
                <w:szCs w:val="24"/>
              </w:rPr>
            </w:pPr>
            <w:r>
              <w:rPr>
                <w:rFonts w:ascii="Times New Roman" w:hAnsi="Times New Roman" w:cs="Times New Roman"/>
                <w:sz w:val="24"/>
                <w:szCs w:val="24"/>
              </w:rPr>
              <w:t xml:space="preserve">Bundan böyle, </w:t>
            </w:r>
            <w:r w:rsidR="00834562">
              <w:rPr>
                <w:rFonts w:ascii="Times New Roman" w:hAnsi="Times New Roman" w:cs="Times New Roman"/>
                <w:sz w:val="24"/>
                <w:szCs w:val="24"/>
              </w:rPr>
              <w:t xml:space="preserve">Anlaşma uyarınca </w:t>
            </w:r>
            <w:r>
              <w:rPr>
                <w:rFonts w:ascii="Times New Roman" w:hAnsi="Times New Roman" w:cs="Times New Roman"/>
                <w:sz w:val="24"/>
                <w:szCs w:val="24"/>
              </w:rPr>
              <w:t>mallar;</w:t>
            </w:r>
            <w:r w:rsidR="00834562" w:rsidRPr="00834562">
              <w:rPr>
                <w:rFonts w:ascii="Times New Roman" w:hAnsi="Times New Roman" w:cs="Times New Roman"/>
                <w:sz w:val="24"/>
                <w:szCs w:val="24"/>
              </w:rPr>
              <w:t xml:space="preserve"> tarife tercihlerinden </w:t>
            </w:r>
            <w:r>
              <w:rPr>
                <w:rFonts w:ascii="Times New Roman" w:hAnsi="Times New Roman" w:cs="Times New Roman"/>
                <w:sz w:val="24"/>
                <w:szCs w:val="24"/>
              </w:rPr>
              <w:t>ancak Taraflardan birinin menşeli</w:t>
            </w:r>
            <w:r w:rsidR="00834562" w:rsidRPr="00834562">
              <w:rPr>
                <w:rFonts w:ascii="Times New Roman" w:hAnsi="Times New Roman" w:cs="Times New Roman"/>
                <w:sz w:val="24"/>
                <w:szCs w:val="24"/>
              </w:rPr>
              <w:t xml:space="preserve"> olması hali</w:t>
            </w:r>
            <w:r w:rsidR="00834562">
              <w:rPr>
                <w:rFonts w:ascii="Times New Roman" w:hAnsi="Times New Roman" w:cs="Times New Roman"/>
                <w:sz w:val="24"/>
                <w:szCs w:val="24"/>
              </w:rPr>
              <w:t>nde yararlanmaya devam edecek.</w:t>
            </w:r>
            <w:r>
              <w:rPr>
                <w:rFonts w:ascii="Times New Roman" w:hAnsi="Times New Roman" w:cs="Times New Roman"/>
                <w:sz w:val="24"/>
                <w:szCs w:val="24"/>
              </w:rPr>
              <w:t xml:space="preserve"> Yani </w:t>
            </w:r>
            <w:r w:rsidR="00AC3509">
              <w:rPr>
                <w:rFonts w:ascii="Times New Roman" w:hAnsi="Times New Roman" w:cs="Times New Roman"/>
                <w:sz w:val="24"/>
                <w:szCs w:val="24"/>
              </w:rPr>
              <w:t xml:space="preserve">AB ile </w:t>
            </w:r>
            <w:r>
              <w:rPr>
                <w:rFonts w:ascii="Times New Roman" w:hAnsi="Times New Roman" w:cs="Times New Roman"/>
                <w:sz w:val="24"/>
                <w:szCs w:val="24"/>
              </w:rPr>
              <w:t>olan dış ticaretimiz</w:t>
            </w:r>
            <w:r w:rsidR="00AC3509">
              <w:rPr>
                <w:rFonts w:ascii="Times New Roman" w:hAnsi="Times New Roman" w:cs="Times New Roman"/>
                <w:sz w:val="24"/>
                <w:szCs w:val="24"/>
              </w:rPr>
              <w:t xml:space="preserve"> kapsamı ürünler, </w:t>
            </w:r>
            <w:r>
              <w:rPr>
                <w:rFonts w:ascii="Times New Roman" w:hAnsi="Times New Roman" w:cs="Times New Roman"/>
                <w:sz w:val="24"/>
                <w:szCs w:val="24"/>
              </w:rPr>
              <w:t xml:space="preserve">Türkiye-İngiltere </w:t>
            </w:r>
            <w:r w:rsidR="00AC3509">
              <w:rPr>
                <w:rFonts w:ascii="Times New Roman" w:hAnsi="Times New Roman" w:cs="Times New Roman"/>
                <w:sz w:val="24"/>
                <w:szCs w:val="24"/>
              </w:rPr>
              <w:t xml:space="preserve">ikili Menşe Kuralları Protokolü uyarınca menşe kazandıkları müddetçe ithalat vergilerinden muaf </w:t>
            </w:r>
            <w:r w:rsidR="00A03F0C">
              <w:rPr>
                <w:rFonts w:ascii="Times New Roman" w:hAnsi="Times New Roman" w:cs="Times New Roman"/>
                <w:sz w:val="24"/>
                <w:szCs w:val="24"/>
              </w:rPr>
              <w:t>olmaya</w:t>
            </w:r>
            <w:r w:rsidR="00AC3509">
              <w:rPr>
                <w:rFonts w:ascii="Times New Roman" w:hAnsi="Times New Roman" w:cs="Times New Roman"/>
                <w:sz w:val="24"/>
                <w:szCs w:val="24"/>
              </w:rPr>
              <w:t xml:space="preserve"> devam edilecek</w:t>
            </w:r>
            <w:r w:rsidR="00AC3509" w:rsidRPr="00AC3509">
              <w:rPr>
                <w:rFonts w:ascii="Times New Roman" w:hAnsi="Times New Roman" w:cs="Times New Roman"/>
                <w:sz w:val="24"/>
                <w:szCs w:val="24"/>
              </w:rPr>
              <w:t>.</w:t>
            </w:r>
          </w:p>
          <w:p w:rsidR="00E95B7B" w:rsidRDefault="00E95B7B" w:rsidP="00AC3509">
            <w:pPr>
              <w:jc w:val="both"/>
              <w:rPr>
                <w:rFonts w:ascii="Times New Roman" w:hAnsi="Times New Roman" w:cs="Times New Roman"/>
                <w:sz w:val="24"/>
                <w:szCs w:val="24"/>
              </w:rPr>
            </w:pPr>
          </w:p>
          <w:p w:rsidR="00E95B7B" w:rsidRDefault="00E95B7B" w:rsidP="00E95B7B">
            <w:pPr>
              <w:jc w:val="both"/>
              <w:rPr>
                <w:rFonts w:ascii="Times New Roman" w:hAnsi="Times New Roman" w:cs="Times New Roman"/>
                <w:sz w:val="24"/>
                <w:szCs w:val="24"/>
              </w:rPr>
            </w:pPr>
            <w:r>
              <w:rPr>
                <w:rFonts w:ascii="Times New Roman" w:hAnsi="Times New Roman" w:cs="Times New Roman"/>
                <w:sz w:val="24"/>
                <w:szCs w:val="24"/>
              </w:rPr>
              <w:t xml:space="preserve">Belgesel gereksinimler; (bir sonraki bölümde açıklandığı üzere) </w:t>
            </w:r>
            <w:r w:rsidR="00CD3136">
              <w:rPr>
                <w:rFonts w:ascii="Times New Roman" w:hAnsi="Times New Roman" w:cs="Times New Roman"/>
                <w:sz w:val="24"/>
                <w:szCs w:val="24"/>
              </w:rPr>
              <w:t>daha önce k</w:t>
            </w:r>
            <w:r w:rsidR="00A03F0C">
              <w:rPr>
                <w:rFonts w:ascii="Times New Roman" w:hAnsi="Times New Roman" w:cs="Times New Roman"/>
                <w:sz w:val="24"/>
                <w:szCs w:val="24"/>
              </w:rPr>
              <w:t>i</w:t>
            </w:r>
            <w:r w:rsidR="00CD3136">
              <w:rPr>
                <w:rFonts w:ascii="Times New Roman" w:hAnsi="Times New Roman" w:cs="Times New Roman"/>
                <w:sz w:val="24"/>
                <w:szCs w:val="24"/>
              </w:rPr>
              <w:t xml:space="preserve"> ticarete nazaran</w:t>
            </w:r>
            <w:r w:rsidR="00A03F0C">
              <w:rPr>
                <w:rFonts w:ascii="Times New Roman" w:hAnsi="Times New Roman" w:cs="Times New Roman"/>
                <w:sz w:val="24"/>
                <w:szCs w:val="24"/>
              </w:rPr>
              <w:t>,</w:t>
            </w:r>
            <w:r w:rsidR="00CD3136">
              <w:rPr>
                <w:rFonts w:ascii="Times New Roman" w:hAnsi="Times New Roman" w:cs="Times New Roman"/>
                <w:sz w:val="24"/>
                <w:szCs w:val="24"/>
              </w:rPr>
              <w:t xml:space="preserve"> </w:t>
            </w:r>
            <w:r w:rsidRPr="00E95B7B">
              <w:rPr>
                <w:rFonts w:ascii="Times New Roman" w:hAnsi="Times New Roman" w:cs="Times New Roman"/>
                <w:sz w:val="24"/>
                <w:szCs w:val="24"/>
              </w:rPr>
              <w:t>y</w:t>
            </w:r>
            <w:r>
              <w:rPr>
                <w:rFonts w:ascii="Times New Roman" w:hAnsi="Times New Roman" w:cs="Times New Roman"/>
                <w:sz w:val="24"/>
                <w:szCs w:val="24"/>
              </w:rPr>
              <w:t>eni menşe kuralları nedeniyle değişecek</w:t>
            </w:r>
            <w:r w:rsidRPr="00E95B7B">
              <w:rPr>
                <w:rFonts w:ascii="Times New Roman" w:hAnsi="Times New Roman" w:cs="Times New Roman"/>
                <w:sz w:val="24"/>
                <w:szCs w:val="24"/>
              </w:rPr>
              <w:t>.</w:t>
            </w:r>
          </w:p>
          <w:p w:rsidR="004D3630" w:rsidRPr="00FD4663" w:rsidRDefault="004D3630" w:rsidP="00AC3509">
            <w:pPr>
              <w:jc w:val="both"/>
              <w:rPr>
                <w:rFonts w:ascii="Times New Roman" w:hAnsi="Times New Roman" w:cs="Times New Roman"/>
                <w:sz w:val="24"/>
                <w:szCs w:val="24"/>
              </w:rPr>
            </w:pPr>
          </w:p>
        </w:tc>
      </w:tr>
      <w:tr w:rsidR="002A1512" w:rsidRPr="00FD4663" w:rsidTr="00D87AAA">
        <w:tc>
          <w:tcPr>
            <w:tcW w:w="2617" w:type="dxa"/>
          </w:tcPr>
          <w:p w:rsidR="002A1512" w:rsidRDefault="002A1512" w:rsidP="002A1512">
            <w:pPr>
              <w:jc w:val="both"/>
              <w:rPr>
                <w:rFonts w:ascii="Times New Roman" w:hAnsi="Times New Roman" w:cs="Times New Roman"/>
                <w:b/>
                <w:sz w:val="24"/>
                <w:szCs w:val="24"/>
              </w:rPr>
            </w:pPr>
            <w:r w:rsidRPr="002A1512">
              <w:rPr>
                <w:rFonts w:ascii="Times New Roman" w:hAnsi="Times New Roman" w:cs="Times New Roman"/>
                <w:b/>
                <w:sz w:val="24"/>
                <w:szCs w:val="24"/>
              </w:rPr>
              <w:t xml:space="preserve">TARİFE ORANI KOTALARI </w:t>
            </w:r>
          </w:p>
          <w:p w:rsidR="002A1512" w:rsidRDefault="002A1512" w:rsidP="002A1512">
            <w:pPr>
              <w:jc w:val="both"/>
              <w:rPr>
                <w:rFonts w:ascii="Times New Roman" w:hAnsi="Times New Roman" w:cs="Times New Roman"/>
                <w:b/>
                <w:sz w:val="24"/>
                <w:szCs w:val="24"/>
              </w:rPr>
            </w:pPr>
          </w:p>
        </w:tc>
        <w:tc>
          <w:tcPr>
            <w:tcW w:w="7589" w:type="dxa"/>
          </w:tcPr>
          <w:p w:rsidR="009F36A3" w:rsidRPr="009F36A3" w:rsidRDefault="009F36A3" w:rsidP="009F36A3">
            <w:pPr>
              <w:jc w:val="both"/>
              <w:rPr>
                <w:rFonts w:ascii="Times New Roman" w:hAnsi="Times New Roman" w:cs="Times New Roman"/>
                <w:sz w:val="24"/>
                <w:szCs w:val="24"/>
              </w:rPr>
            </w:pPr>
            <w:r w:rsidRPr="009F36A3">
              <w:rPr>
                <w:rFonts w:ascii="Times New Roman" w:hAnsi="Times New Roman" w:cs="Times New Roman"/>
                <w:sz w:val="24"/>
                <w:szCs w:val="24"/>
              </w:rPr>
              <w:t>Tarife Oranı Kotaları</w:t>
            </w:r>
            <w:r>
              <w:rPr>
                <w:rFonts w:ascii="Times New Roman" w:hAnsi="Times New Roman" w:cs="Times New Roman"/>
                <w:sz w:val="24"/>
                <w:szCs w:val="24"/>
              </w:rPr>
              <w:t>;</w:t>
            </w:r>
            <w:r w:rsidRPr="009F36A3">
              <w:rPr>
                <w:rFonts w:ascii="Times New Roman" w:hAnsi="Times New Roman" w:cs="Times New Roman"/>
                <w:sz w:val="24"/>
                <w:szCs w:val="24"/>
              </w:rPr>
              <w:t xml:space="preserve"> bir ürünün belirli bir hacminin sıfır veya indirimli bir tarife</w:t>
            </w:r>
            <w:r>
              <w:rPr>
                <w:rFonts w:ascii="Times New Roman" w:hAnsi="Times New Roman" w:cs="Times New Roman"/>
                <w:sz w:val="24"/>
                <w:szCs w:val="24"/>
              </w:rPr>
              <w:t>yle pazara girmesine izin ver</w:t>
            </w:r>
            <w:r w:rsidR="00A03F0C">
              <w:rPr>
                <w:rFonts w:ascii="Times New Roman" w:hAnsi="Times New Roman" w:cs="Times New Roman"/>
                <w:sz w:val="24"/>
                <w:szCs w:val="24"/>
              </w:rPr>
              <w:t xml:space="preserve">en düzenlemeler. </w:t>
            </w:r>
            <w:r w:rsidRPr="009F36A3">
              <w:rPr>
                <w:rFonts w:ascii="Times New Roman" w:hAnsi="Times New Roman" w:cs="Times New Roman"/>
                <w:sz w:val="24"/>
                <w:szCs w:val="24"/>
              </w:rPr>
              <w:t>Kotanın üzerindeki ithalatlar, daha yüksek bir tarife oranına tabidir - genellikle MFN oranı.</w:t>
            </w:r>
          </w:p>
          <w:p w:rsidR="009F36A3" w:rsidRDefault="009F36A3" w:rsidP="009F36A3">
            <w:pPr>
              <w:jc w:val="both"/>
              <w:rPr>
                <w:rFonts w:ascii="Times New Roman" w:hAnsi="Times New Roman" w:cs="Times New Roman"/>
                <w:sz w:val="24"/>
                <w:szCs w:val="24"/>
              </w:rPr>
            </w:pPr>
          </w:p>
          <w:p w:rsidR="00C74E8F" w:rsidRPr="00C74E8F" w:rsidRDefault="009F36A3" w:rsidP="00C74E8F">
            <w:pPr>
              <w:jc w:val="both"/>
              <w:rPr>
                <w:rFonts w:ascii="Times New Roman" w:hAnsi="Times New Roman" w:cs="Times New Roman"/>
                <w:sz w:val="24"/>
                <w:szCs w:val="24"/>
              </w:rPr>
            </w:pPr>
            <w:r>
              <w:rPr>
                <w:rFonts w:ascii="Times New Roman" w:hAnsi="Times New Roman" w:cs="Times New Roman"/>
                <w:sz w:val="24"/>
                <w:szCs w:val="24"/>
              </w:rPr>
              <w:t xml:space="preserve">Anlaşma’nın Ek 2-B-2a bölümünün </w:t>
            </w:r>
            <w:r w:rsidR="00EE2B97">
              <w:rPr>
                <w:rFonts w:ascii="Times New Roman" w:hAnsi="Times New Roman" w:cs="Times New Roman"/>
                <w:sz w:val="24"/>
                <w:szCs w:val="24"/>
              </w:rPr>
              <w:t xml:space="preserve">tarım ürünlerinde, </w:t>
            </w:r>
            <w:r w:rsidRPr="009F36A3">
              <w:rPr>
                <w:rFonts w:ascii="Times New Roman" w:hAnsi="Times New Roman" w:cs="Times New Roman"/>
                <w:sz w:val="24"/>
                <w:szCs w:val="24"/>
              </w:rPr>
              <w:t>Tarife Oranı Kotaları</w:t>
            </w:r>
            <w:r>
              <w:rPr>
                <w:rFonts w:ascii="Times New Roman" w:hAnsi="Times New Roman" w:cs="Times New Roman"/>
                <w:sz w:val="24"/>
                <w:szCs w:val="24"/>
              </w:rPr>
              <w:t>nı belirlediği</w:t>
            </w:r>
            <w:r w:rsidR="00A03F0C">
              <w:rPr>
                <w:rFonts w:ascii="Times New Roman" w:hAnsi="Times New Roman" w:cs="Times New Roman"/>
                <w:sz w:val="24"/>
                <w:szCs w:val="24"/>
              </w:rPr>
              <w:t>ni</w:t>
            </w:r>
            <w:r>
              <w:rPr>
                <w:rFonts w:ascii="Times New Roman" w:hAnsi="Times New Roman" w:cs="Times New Roman"/>
                <w:sz w:val="24"/>
                <w:szCs w:val="24"/>
              </w:rPr>
              <w:t xml:space="preserve"> görü</w:t>
            </w:r>
            <w:r w:rsidR="00A03F0C">
              <w:rPr>
                <w:rFonts w:ascii="Times New Roman" w:hAnsi="Times New Roman" w:cs="Times New Roman"/>
                <w:sz w:val="24"/>
                <w:szCs w:val="24"/>
              </w:rPr>
              <w:t>yoruz</w:t>
            </w:r>
            <w:r>
              <w:rPr>
                <w:rFonts w:ascii="Times New Roman" w:hAnsi="Times New Roman" w:cs="Times New Roman"/>
                <w:sz w:val="24"/>
                <w:szCs w:val="24"/>
              </w:rPr>
              <w:t xml:space="preserve">. </w:t>
            </w:r>
            <w:r w:rsidR="00C74E8F">
              <w:rPr>
                <w:rFonts w:ascii="Times New Roman" w:hAnsi="Times New Roman" w:cs="Times New Roman"/>
                <w:sz w:val="24"/>
                <w:szCs w:val="24"/>
              </w:rPr>
              <w:t xml:space="preserve">Kota kapsamı ürün ticaretinin düşük </w:t>
            </w:r>
            <w:proofErr w:type="gramStart"/>
            <w:r w:rsidR="00C74E8F">
              <w:rPr>
                <w:rFonts w:ascii="Times New Roman" w:hAnsi="Times New Roman" w:cs="Times New Roman"/>
                <w:sz w:val="24"/>
                <w:szCs w:val="24"/>
              </w:rPr>
              <w:t>volümde</w:t>
            </w:r>
            <w:proofErr w:type="gramEnd"/>
            <w:r w:rsidR="00C74E8F">
              <w:rPr>
                <w:rFonts w:ascii="Times New Roman" w:hAnsi="Times New Roman" w:cs="Times New Roman"/>
                <w:sz w:val="24"/>
                <w:szCs w:val="24"/>
              </w:rPr>
              <w:t xml:space="preserve"> olduğunu söyleyebiliriz. İngiltere taraf</w:t>
            </w:r>
            <w:r w:rsidR="00ED7B9D">
              <w:rPr>
                <w:rFonts w:ascii="Times New Roman" w:hAnsi="Times New Roman" w:cs="Times New Roman"/>
                <w:sz w:val="24"/>
                <w:szCs w:val="24"/>
              </w:rPr>
              <w:t xml:space="preserve">ından yapılan hesaplamaya göre; </w:t>
            </w:r>
            <w:r w:rsidR="00C74E8F">
              <w:rPr>
                <w:rFonts w:ascii="Times New Roman" w:hAnsi="Times New Roman" w:cs="Times New Roman"/>
                <w:sz w:val="24"/>
                <w:szCs w:val="24"/>
              </w:rPr>
              <w:t xml:space="preserve">Türkiye'den </w:t>
            </w:r>
            <w:r w:rsidR="00ED7B9D">
              <w:rPr>
                <w:rFonts w:ascii="Times New Roman" w:hAnsi="Times New Roman" w:cs="Times New Roman"/>
                <w:sz w:val="24"/>
                <w:szCs w:val="24"/>
              </w:rPr>
              <w:t xml:space="preserve">bu ürünlerin </w:t>
            </w:r>
            <w:r w:rsidR="00C74E8F">
              <w:rPr>
                <w:rFonts w:ascii="Times New Roman" w:hAnsi="Times New Roman" w:cs="Times New Roman"/>
                <w:sz w:val="24"/>
                <w:szCs w:val="24"/>
              </w:rPr>
              <w:t>toplam ithalatları</w:t>
            </w:r>
            <w:r w:rsidR="00C74E8F" w:rsidRPr="00C74E8F">
              <w:rPr>
                <w:rFonts w:ascii="Times New Roman" w:hAnsi="Times New Roman" w:cs="Times New Roman"/>
                <w:sz w:val="24"/>
                <w:szCs w:val="24"/>
              </w:rPr>
              <w:t xml:space="preserve"> 2019'da</w:t>
            </w:r>
            <w:r w:rsidR="00ED7B9D">
              <w:rPr>
                <w:rFonts w:ascii="Times New Roman" w:hAnsi="Times New Roman" w:cs="Times New Roman"/>
                <w:sz w:val="24"/>
                <w:szCs w:val="24"/>
              </w:rPr>
              <w:t xml:space="preserve"> toplam 41 milyon £ değerinde</w:t>
            </w:r>
            <w:r w:rsidR="00C74E8F">
              <w:rPr>
                <w:rFonts w:ascii="Times New Roman" w:hAnsi="Times New Roman" w:cs="Times New Roman"/>
                <w:sz w:val="24"/>
                <w:szCs w:val="24"/>
              </w:rPr>
              <w:t>.</w:t>
            </w:r>
          </w:p>
          <w:p w:rsidR="00C74E8F" w:rsidRDefault="00C74E8F" w:rsidP="009F36A3">
            <w:pPr>
              <w:jc w:val="both"/>
              <w:rPr>
                <w:rFonts w:ascii="Times New Roman" w:hAnsi="Times New Roman" w:cs="Times New Roman"/>
                <w:sz w:val="24"/>
                <w:szCs w:val="24"/>
              </w:rPr>
            </w:pPr>
          </w:p>
          <w:p w:rsidR="009F36A3" w:rsidRPr="009F36A3" w:rsidRDefault="00C74E8F" w:rsidP="009F36A3">
            <w:pPr>
              <w:jc w:val="both"/>
              <w:rPr>
                <w:rFonts w:ascii="Times New Roman" w:hAnsi="Times New Roman" w:cs="Times New Roman"/>
                <w:sz w:val="24"/>
                <w:szCs w:val="24"/>
              </w:rPr>
            </w:pPr>
            <w:r w:rsidRPr="009F36A3">
              <w:rPr>
                <w:rFonts w:ascii="Times New Roman" w:hAnsi="Times New Roman" w:cs="Times New Roman"/>
                <w:sz w:val="24"/>
                <w:szCs w:val="24"/>
              </w:rPr>
              <w:lastRenderedPageBreak/>
              <w:t>Tarife Oranı Kotaları</w:t>
            </w:r>
            <w:r>
              <w:rPr>
                <w:rFonts w:ascii="Times New Roman" w:hAnsi="Times New Roman" w:cs="Times New Roman"/>
                <w:sz w:val="24"/>
                <w:szCs w:val="24"/>
              </w:rPr>
              <w:t xml:space="preserve"> ö</w:t>
            </w:r>
            <w:r w:rsidR="009F36A3">
              <w:rPr>
                <w:rFonts w:ascii="Times New Roman" w:hAnsi="Times New Roman" w:cs="Times New Roman"/>
                <w:sz w:val="24"/>
                <w:szCs w:val="24"/>
              </w:rPr>
              <w:t>rnekler</w:t>
            </w:r>
            <w:r>
              <w:rPr>
                <w:rFonts w:ascii="Times New Roman" w:hAnsi="Times New Roman" w:cs="Times New Roman"/>
                <w:sz w:val="24"/>
                <w:szCs w:val="24"/>
              </w:rPr>
              <w:t>i</w:t>
            </w:r>
            <w:r w:rsidR="009F36A3">
              <w:rPr>
                <w:rFonts w:ascii="Times New Roman" w:hAnsi="Times New Roman" w:cs="Times New Roman"/>
                <w:sz w:val="24"/>
                <w:szCs w:val="24"/>
              </w:rPr>
              <w:t xml:space="preserve"> için</w:t>
            </w:r>
            <w:r>
              <w:rPr>
                <w:rFonts w:ascii="Times New Roman" w:hAnsi="Times New Roman" w:cs="Times New Roman"/>
                <w:sz w:val="24"/>
                <w:szCs w:val="24"/>
              </w:rPr>
              <w:t>:</w:t>
            </w:r>
            <w:r w:rsidR="009F36A3">
              <w:rPr>
                <w:rFonts w:ascii="Times New Roman" w:hAnsi="Times New Roman" w:cs="Times New Roman"/>
                <w:sz w:val="24"/>
                <w:szCs w:val="24"/>
              </w:rPr>
              <w:t xml:space="preserve"> Kaynakça 3’ün 19 ila 25. sayfalarına </w:t>
            </w:r>
            <w:r w:rsidR="00A03F0C">
              <w:rPr>
                <w:rFonts w:ascii="Times New Roman" w:hAnsi="Times New Roman" w:cs="Times New Roman"/>
                <w:sz w:val="24"/>
                <w:szCs w:val="24"/>
              </w:rPr>
              <w:t xml:space="preserve">ve Kaynakça 4’te yer verilen Anlaşmanın </w:t>
            </w:r>
            <w:r w:rsidR="008F47E6">
              <w:t>Ek</w:t>
            </w:r>
            <w:r w:rsidR="00A03F0C">
              <w:t xml:space="preserve"> 2-B-2a kısmına </w:t>
            </w:r>
            <w:r w:rsidR="00A03F0C">
              <w:rPr>
                <w:rFonts w:ascii="Times New Roman" w:hAnsi="Times New Roman" w:cs="Times New Roman"/>
                <w:sz w:val="24"/>
                <w:szCs w:val="24"/>
              </w:rPr>
              <w:t>bakınız.</w:t>
            </w:r>
          </w:p>
          <w:p w:rsidR="002A1512" w:rsidRPr="00FD4663" w:rsidRDefault="002A1512" w:rsidP="009F36A3">
            <w:pPr>
              <w:jc w:val="both"/>
              <w:rPr>
                <w:rFonts w:ascii="Times New Roman" w:hAnsi="Times New Roman" w:cs="Times New Roman"/>
                <w:sz w:val="24"/>
                <w:szCs w:val="24"/>
              </w:rPr>
            </w:pPr>
          </w:p>
        </w:tc>
      </w:tr>
      <w:tr w:rsidR="004D3630" w:rsidRPr="00FD4663" w:rsidTr="004D3630">
        <w:tc>
          <w:tcPr>
            <w:tcW w:w="10206" w:type="dxa"/>
            <w:gridSpan w:val="2"/>
            <w:shd w:val="clear" w:color="auto" w:fill="EDEDED" w:themeFill="accent3" w:themeFillTint="33"/>
          </w:tcPr>
          <w:p w:rsidR="004D3630" w:rsidRDefault="004D3630" w:rsidP="004D3630">
            <w:pPr>
              <w:jc w:val="center"/>
              <w:rPr>
                <w:rFonts w:ascii="Times New Roman" w:hAnsi="Times New Roman" w:cs="Times New Roman"/>
                <w:sz w:val="24"/>
                <w:szCs w:val="24"/>
              </w:rPr>
            </w:pPr>
          </w:p>
          <w:p w:rsidR="004D3630" w:rsidRPr="004D3630" w:rsidRDefault="004D3630" w:rsidP="004D3630">
            <w:pPr>
              <w:jc w:val="center"/>
              <w:rPr>
                <w:rFonts w:ascii="Times New Roman" w:hAnsi="Times New Roman" w:cs="Times New Roman"/>
                <w:b/>
                <w:sz w:val="24"/>
                <w:szCs w:val="24"/>
              </w:rPr>
            </w:pPr>
            <w:r w:rsidRPr="004D3630">
              <w:rPr>
                <w:rFonts w:ascii="Times New Roman" w:hAnsi="Times New Roman" w:cs="Times New Roman"/>
                <w:b/>
                <w:sz w:val="24"/>
                <w:szCs w:val="24"/>
              </w:rPr>
              <w:t>MENŞE KURALLARI</w:t>
            </w:r>
          </w:p>
          <w:p w:rsidR="004D3630" w:rsidRPr="00FD4663" w:rsidRDefault="004D3630" w:rsidP="00FD4663">
            <w:pPr>
              <w:jc w:val="both"/>
              <w:rPr>
                <w:rFonts w:ascii="Times New Roman" w:hAnsi="Times New Roman" w:cs="Times New Roman"/>
                <w:sz w:val="24"/>
                <w:szCs w:val="24"/>
              </w:rPr>
            </w:pPr>
          </w:p>
        </w:tc>
      </w:tr>
      <w:tr w:rsidR="004D3630" w:rsidRPr="00FD4663" w:rsidTr="004D3630">
        <w:tc>
          <w:tcPr>
            <w:tcW w:w="10206" w:type="dxa"/>
            <w:gridSpan w:val="2"/>
          </w:tcPr>
          <w:p w:rsidR="004D3630" w:rsidRPr="00FD4663" w:rsidRDefault="004D3630" w:rsidP="00FD4663">
            <w:pPr>
              <w:jc w:val="both"/>
              <w:rPr>
                <w:rFonts w:ascii="Times New Roman" w:hAnsi="Times New Roman" w:cs="Times New Roman"/>
                <w:sz w:val="24"/>
                <w:szCs w:val="24"/>
              </w:rPr>
            </w:pPr>
          </w:p>
          <w:p w:rsidR="004D3630" w:rsidRPr="00FD4663" w:rsidRDefault="00402BFE" w:rsidP="00FD4663">
            <w:pPr>
              <w:jc w:val="both"/>
              <w:rPr>
                <w:rFonts w:ascii="Times New Roman" w:hAnsi="Times New Roman" w:cs="Times New Roman"/>
                <w:sz w:val="24"/>
                <w:szCs w:val="24"/>
              </w:rPr>
            </w:pPr>
            <w:r>
              <w:rPr>
                <w:rFonts w:ascii="Times New Roman" w:hAnsi="Times New Roman" w:cs="Times New Roman"/>
                <w:sz w:val="24"/>
                <w:szCs w:val="24"/>
              </w:rPr>
              <w:t xml:space="preserve">Türkiye İngiltere STA </w:t>
            </w:r>
            <w:r w:rsidR="004D3630" w:rsidRPr="00FD4663">
              <w:rPr>
                <w:rFonts w:ascii="Times New Roman" w:hAnsi="Times New Roman" w:cs="Times New Roman"/>
                <w:sz w:val="24"/>
                <w:szCs w:val="24"/>
              </w:rPr>
              <w:t xml:space="preserve">Menşe Kuralları Protokolünün, </w:t>
            </w:r>
            <w:r w:rsidR="004D3630" w:rsidRPr="00A03F0C">
              <w:rPr>
                <w:rFonts w:ascii="Times New Roman" w:hAnsi="Times New Roman" w:cs="Times New Roman"/>
                <w:b/>
                <w:sz w:val="24"/>
                <w:szCs w:val="24"/>
              </w:rPr>
              <w:t xml:space="preserve">geçici </w:t>
            </w:r>
            <w:r w:rsidRPr="00A03F0C">
              <w:rPr>
                <w:rFonts w:ascii="Times New Roman" w:hAnsi="Times New Roman" w:cs="Times New Roman"/>
                <w:b/>
                <w:sz w:val="24"/>
                <w:szCs w:val="24"/>
              </w:rPr>
              <w:t>bir nitelikte</w:t>
            </w:r>
            <w:r>
              <w:rPr>
                <w:rFonts w:ascii="Times New Roman" w:hAnsi="Times New Roman" w:cs="Times New Roman"/>
                <w:sz w:val="24"/>
                <w:szCs w:val="24"/>
              </w:rPr>
              <w:t xml:space="preserve"> olduğu</w:t>
            </w:r>
            <w:r w:rsidR="004D3630" w:rsidRPr="00FD4663">
              <w:rPr>
                <w:rFonts w:ascii="Times New Roman" w:hAnsi="Times New Roman" w:cs="Times New Roman"/>
                <w:sz w:val="24"/>
                <w:szCs w:val="24"/>
              </w:rPr>
              <w:t xml:space="preserve"> gözlemlenmektedir.</w:t>
            </w:r>
            <w:r>
              <w:rPr>
                <w:rFonts w:ascii="Times New Roman" w:hAnsi="Times New Roman" w:cs="Times New Roman"/>
                <w:sz w:val="24"/>
                <w:szCs w:val="24"/>
              </w:rPr>
              <w:t xml:space="preserve"> Protokol kapsamı menşe kurallarında </w:t>
            </w:r>
            <w:r w:rsidR="00DB07B0">
              <w:rPr>
                <w:rFonts w:ascii="Times New Roman" w:hAnsi="Times New Roman" w:cs="Times New Roman"/>
                <w:sz w:val="24"/>
                <w:szCs w:val="24"/>
              </w:rPr>
              <w:t>(</w:t>
            </w:r>
            <w:r>
              <w:rPr>
                <w:rFonts w:ascii="Times New Roman" w:hAnsi="Times New Roman" w:cs="Times New Roman"/>
                <w:sz w:val="24"/>
                <w:szCs w:val="24"/>
              </w:rPr>
              <w:t>Revize</w:t>
            </w:r>
            <w:r w:rsidR="00DB07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 xml:space="preserve">-Avrupa Akdeniz </w:t>
            </w:r>
            <w:r w:rsidRPr="00402BFE">
              <w:rPr>
                <w:rFonts w:ascii="Times New Roman" w:hAnsi="Times New Roman" w:cs="Times New Roman"/>
                <w:sz w:val="24"/>
                <w:szCs w:val="24"/>
              </w:rPr>
              <w:t xml:space="preserve">menşe </w:t>
            </w:r>
            <w:r>
              <w:rPr>
                <w:rFonts w:ascii="Times New Roman" w:hAnsi="Times New Roman" w:cs="Times New Roman"/>
                <w:sz w:val="24"/>
                <w:szCs w:val="24"/>
              </w:rPr>
              <w:t xml:space="preserve">kurallarına </w:t>
            </w:r>
            <w:r w:rsidR="00DB07B0">
              <w:rPr>
                <w:rFonts w:ascii="Times New Roman" w:hAnsi="Times New Roman" w:cs="Times New Roman"/>
                <w:sz w:val="24"/>
                <w:szCs w:val="24"/>
              </w:rPr>
              <w:t>(</w:t>
            </w:r>
            <w:proofErr w:type="gramStart"/>
            <w:r w:rsidR="00DB07B0">
              <w:rPr>
                <w:rFonts w:ascii="Times New Roman" w:hAnsi="Times New Roman" w:cs="Times New Roman"/>
                <w:sz w:val="24"/>
                <w:szCs w:val="24"/>
              </w:rPr>
              <w:t>PEM  Konvansiyonu</w:t>
            </w:r>
            <w:proofErr w:type="gramEnd"/>
            <w:r w:rsidR="00DB07B0">
              <w:rPr>
                <w:rFonts w:ascii="Times New Roman" w:hAnsi="Times New Roman" w:cs="Times New Roman"/>
                <w:sz w:val="24"/>
                <w:szCs w:val="24"/>
              </w:rPr>
              <w:t xml:space="preserve">) </w:t>
            </w:r>
            <w:r w:rsidR="00A03F0C">
              <w:rPr>
                <w:rFonts w:ascii="Times New Roman" w:hAnsi="Times New Roman" w:cs="Times New Roman"/>
                <w:sz w:val="24"/>
                <w:szCs w:val="24"/>
              </w:rPr>
              <w:t>yer verilmiş</w:t>
            </w:r>
            <w:r>
              <w:rPr>
                <w:rFonts w:ascii="Times New Roman" w:hAnsi="Times New Roman" w:cs="Times New Roman"/>
                <w:sz w:val="24"/>
                <w:szCs w:val="24"/>
              </w:rPr>
              <w:t xml:space="preserve">. </w:t>
            </w:r>
            <w:r w:rsidR="00DB07B0">
              <w:rPr>
                <w:rFonts w:ascii="Times New Roman" w:hAnsi="Times New Roman" w:cs="Times New Roman"/>
                <w:sz w:val="24"/>
                <w:szCs w:val="24"/>
              </w:rPr>
              <w:t xml:space="preserve">İngiltere ile AB arasındaki menşe kuralları imza edildikten sonra Türkiye ile </w:t>
            </w:r>
            <w:proofErr w:type="spellStart"/>
            <w:r w:rsidR="00DB07B0">
              <w:rPr>
                <w:rFonts w:ascii="Times New Roman" w:hAnsi="Times New Roman" w:cs="Times New Roman"/>
                <w:sz w:val="24"/>
                <w:szCs w:val="24"/>
              </w:rPr>
              <w:t>İngilte</w:t>
            </w:r>
            <w:proofErr w:type="spellEnd"/>
            <w:r w:rsidR="00DB07B0">
              <w:rPr>
                <w:rFonts w:ascii="Times New Roman" w:hAnsi="Times New Roman" w:cs="Times New Roman"/>
                <w:sz w:val="24"/>
                <w:szCs w:val="24"/>
              </w:rPr>
              <w:t xml:space="preserve"> </w:t>
            </w:r>
            <w:proofErr w:type="spellStart"/>
            <w:r w:rsidR="00DB07B0">
              <w:rPr>
                <w:rFonts w:ascii="Times New Roman" w:hAnsi="Times New Roman" w:cs="Times New Roman"/>
                <w:sz w:val="24"/>
                <w:szCs w:val="24"/>
              </w:rPr>
              <w:t>STA’sında</w:t>
            </w:r>
            <w:proofErr w:type="spellEnd"/>
            <w:r w:rsidR="00DB07B0">
              <w:rPr>
                <w:rFonts w:ascii="Times New Roman" w:hAnsi="Times New Roman" w:cs="Times New Roman"/>
                <w:sz w:val="24"/>
                <w:szCs w:val="24"/>
              </w:rPr>
              <w:t xml:space="preserve"> da aynı kuralların geçerli olacağına dair bir </w:t>
            </w:r>
            <w:r w:rsidR="00192A3E">
              <w:rPr>
                <w:rFonts w:ascii="Times New Roman" w:hAnsi="Times New Roman" w:cs="Times New Roman"/>
                <w:sz w:val="24"/>
                <w:szCs w:val="24"/>
              </w:rPr>
              <w:t>anlaşmaya</w:t>
            </w:r>
            <w:r w:rsidR="00DB07B0">
              <w:rPr>
                <w:rFonts w:ascii="Times New Roman" w:hAnsi="Times New Roman" w:cs="Times New Roman"/>
                <w:sz w:val="24"/>
                <w:szCs w:val="24"/>
              </w:rPr>
              <w:t xml:space="preserve"> </w:t>
            </w:r>
            <w:r w:rsidR="00192A3E">
              <w:rPr>
                <w:rFonts w:ascii="Times New Roman" w:hAnsi="Times New Roman" w:cs="Times New Roman"/>
                <w:sz w:val="24"/>
                <w:szCs w:val="24"/>
              </w:rPr>
              <w:t>varılmış.</w:t>
            </w:r>
          </w:p>
          <w:p w:rsidR="004D3630" w:rsidRPr="00FD4663" w:rsidRDefault="004D3630" w:rsidP="00FD4663">
            <w:pPr>
              <w:jc w:val="both"/>
              <w:rPr>
                <w:rFonts w:ascii="Times New Roman" w:hAnsi="Times New Roman" w:cs="Times New Roman"/>
                <w:sz w:val="24"/>
                <w:szCs w:val="24"/>
              </w:rPr>
            </w:pPr>
          </w:p>
          <w:p w:rsidR="004D3630" w:rsidRDefault="004D3630" w:rsidP="00FD4663">
            <w:pPr>
              <w:jc w:val="both"/>
              <w:rPr>
                <w:rFonts w:ascii="Times New Roman" w:hAnsi="Times New Roman" w:cs="Times New Roman"/>
                <w:sz w:val="24"/>
                <w:szCs w:val="24"/>
              </w:rPr>
            </w:pPr>
            <w:r w:rsidRPr="00FD4663">
              <w:rPr>
                <w:rFonts w:ascii="Times New Roman" w:hAnsi="Times New Roman" w:cs="Times New Roman"/>
                <w:sz w:val="24"/>
                <w:szCs w:val="24"/>
              </w:rPr>
              <w:t>B</w:t>
            </w:r>
            <w:r w:rsidR="0040673C">
              <w:rPr>
                <w:rFonts w:ascii="Times New Roman" w:hAnsi="Times New Roman" w:cs="Times New Roman"/>
                <w:sz w:val="24"/>
                <w:szCs w:val="24"/>
              </w:rPr>
              <w:t>öylece</w:t>
            </w:r>
            <w:r w:rsidRPr="00FD4663">
              <w:rPr>
                <w:rFonts w:ascii="Times New Roman" w:hAnsi="Times New Roman" w:cs="Times New Roman"/>
                <w:sz w:val="24"/>
                <w:szCs w:val="24"/>
              </w:rPr>
              <w:t xml:space="preserve">, İngiltere ve AB arasındaki Ticaret ve İşbirliği Anlaşmasına uygun olarak kısa bir süre içinde </w:t>
            </w:r>
            <w:r w:rsidR="0040673C">
              <w:rPr>
                <w:rFonts w:ascii="Times New Roman" w:hAnsi="Times New Roman" w:cs="Times New Roman"/>
                <w:sz w:val="24"/>
                <w:szCs w:val="24"/>
              </w:rPr>
              <w:t xml:space="preserve">menşe kurallarının </w:t>
            </w:r>
            <w:r w:rsidRPr="00FD4663">
              <w:rPr>
                <w:rFonts w:ascii="Times New Roman" w:hAnsi="Times New Roman" w:cs="Times New Roman"/>
                <w:sz w:val="24"/>
                <w:szCs w:val="24"/>
              </w:rPr>
              <w:t>güncellenmesi</w:t>
            </w:r>
            <w:r w:rsidR="0040673C">
              <w:rPr>
                <w:rFonts w:ascii="Times New Roman" w:hAnsi="Times New Roman" w:cs="Times New Roman"/>
                <w:sz w:val="24"/>
                <w:szCs w:val="24"/>
              </w:rPr>
              <w:t>nin</w:t>
            </w:r>
            <w:r w:rsidRPr="00FD4663">
              <w:rPr>
                <w:rFonts w:ascii="Times New Roman" w:hAnsi="Times New Roman" w:cs="Times New Roman"/>
                <w:sz w:val="24"/>
                <w:szCs w:val="24"/>
              </w:rPr>
              <w:t xml:space="preserve"> kararlaştırıl</w:t>
            </w:r>
            <w:r w:rsidR="0040673C">
              <w:rPr>
                <w:rFonts w:ascii="Times New Roman" w:hAnsi="Times New Roman" w:cs="Times New Roman"/>
                <w:sz w:val="24"/>
                <w:szCs w:val="24"/>
              </w:rPr>
              <w:t>dığını söyleyebiliriz.</w:t>
            </w:r>
          </w:p>
          <w:p w:rsidR="004D3630" w:rsidRDefault="004D3630" w:rsidP="00FD4663">
            <w:pPr>
              <w:jc w:val="both"/>
              <w:rPr>
                <w:rFonts w:ascii="Times New Roman" w:hAnsi="Times New Roman" w:cs="Times New Roman"/>
                <w:sz w:val="24"/>
                <w:szCs w:val="24"/>
              </w:rPr>
            </w:pPr>
          </w:p>
          <w:p w:rsidR="00B23E55" w:rsidRPr="00FD4663" w:rsidRDefault="00B23E55" w:rsidP="00DB07B0">
            <w:pPr>
              <w:jc w:val="both"/>
              <w:rPr>
                <w:rFonts w:ascii="Times New Roman" w:hAnsi="Times New Roman" w:cs="Times New Roman"/>
                <w:sz w:val="24"/>
                <w:szCs w:val="24"/>
              </w:rPr>
            </w:pPr>
          </w:p>
        </w:tc>
      </w:tr>
      <w:tr w:rsidR="00430CBA" w:rsidRPr="00FD4663" w:rsidTr="00D87AAA">
        <w:tc>
          <w:tcPr>
            <w:tcW w:w="2617" w:type="dxa"/>
          </w:tcPr>
          <w:p w:rsidR="00430CBA" w:rsidRDefault="00430CBA" w:rsidP="00FD4663">
            <w:pPr>
              <w:jc w:val="both"/>
              <w:rPr>
                <w:rFonts w:ascii="Times New Roman" w:hAnsi="Times New Roman" w:cs="Times New Roman"/>
                <w:b/>
                <w:sz w:val="24"/>
                <w:szCs w:val="24"/>
              </w:rPr>
            </w:pPr>
            <w:r>
              <w:rPr>
                <w:rFonts w:ascii="Times New Roman" w:hAnsi="Times New Roman" w:cs="Times New Roman"/>
                <w:b/>
                <w:sz w:val="24"/>
                <w:szCs w:val="24"/>
              </w:rPr>
              <w:t xml:space="preserve">MENŞE KAZANIM </w:t>
            </w:r>
            <w:r w:rsidR="001E1C01">
              <w:rPr>
                <w:rFonts w:ascii="Times New Roman" w:hAnsi="Times New Roman" w:cs="Times New Roman"/>
                <w:b/>
                <w:sz w:val="24"/>
                <w:szCs w:val="24"/>
              </w:rPr>
              <w:t>KRİTERLERİ</w:t>
            </w:r>
          </w:p>
          <w:p w:rsidR="00430CBA" w:rsidRDefault="00430CBA" w:rsidP="00FD4663">
            <w:pPr>
              <w:jc w:val="both"/>
              <w:rPr>
                <w:rFonts w:ascii="Times New Roman" w:hAnsi="Times New Roman" w:cs="Times New Roman"/>
                <w:b/>
                <w:sz w:val="24"/>
                <w:szCs w:val="24"/>
              </w:rPr>
            </w:pPr>
          </w:p>
          <w:p w:rsidR="00430CBA" w:rsidRDefault="00430CBA" w:rsidP="00FD4663">
            <w:pPr>
              <w:jc w:val="both"/>
            </w:pPr>
          </w:p>
          <w:p w:rsidR="002A0988" w:rsidRPr="004D3630" w:rsidRDefault="002A0988" w:rsidP="00FD4663">
            <w:pPr>
              <w:jc w:val="both"/>
              <w:rPr>
                <w:rFonts w:ascii="Times New Roman" w:hAnsi="Times New Roman" w:cs="Times New Roman"/>
                <w:b/>
                <w:sz w:val="24"/>
                <w:szCs w:val="24"/>
              </w:rPr>
            </w:pPr>
          </w:p>
        </w:tc>
        <w:tc>
          <w:tcPr>
            <w:tcW w:w="7589" w:type="dxa"/>
          </w:tcPr>
          <w:p w:rsidR="00430CBA" w:rsidRPr="00430CBA" w:rsidRDefault="00430CBA" w:rsidP="00430CBA">
            <w:pPr>
              <w:jc w:val="both"/>
              <w:rPr>
                <w:rFonts w:ascii="Times New Roman" w:hAnsi="Times New Roman" w:cs="Times New Roman"/>
                <w:sz w:val="24"/>
                <w:szCs w:val="24"/>
              </w:rPr>
            </w:pPr>
            <w:r>
              <w:rPr>
                <w:rFonts w:ascii="Times New Roman" w:hAnsi="Times New Roman" w:cs="Times New Roman"/>
                <w:sz w:val="24"/>
                <w:szCs w:val="24"/>
              </w:rPr>
              <w:t>İkili ticarette m</w:t>
            </w:r>
            <w:r w:rsidRPr="00430CBA">
              <w:rPr>
                <w:rFonts w:ascii="Times New Roman" w:hAnsi="Times New Roman" w:cs="Times New Roman"/>
                <w:sz w:val="24"/>
                <w:szCs w:val="24"/>
              </w:rPr>
              <w:t>alların "menşeli" olup olmadığının belirlenmesi ile ilgili iki ana kategori vardır.</w:t>
            </w:r>
          </w:p>
          <w:p w:rsidR="00430CBA" w:rsidRPr="00430CBA" w:rsidRDefault="00430CBA" w:rsidP="00430CBA">
            <w:pPr>
              <w:jc w:val="both"/>
              <w:rPr>
                <w:rFonts w:ascii="Times New Roman" w:hAnsi="Times New Roman" w:cs="Times New Roman"/>
                <w:sz w:val="24"/>
                <w:szCs w:val="24"/>
              </w:rPr>
            </w:pPr>
          </w:p>
          <w:p w:rsidR="00430CBA" w:rsidRDefault="00430CBA" w:rsidP="00430CBA">
            <w:pPr>
              <w:jc w:val="both"/>
              <w:rPr>
                <w:rFonts w:ascii="Times New Roman" w:hAnsi="Times New Roman" w:cs="Times New Roman"/>
                <w:sz w:val="24"/>
                <w:szCs w:val="24"/>
              </w:rPr>
            </w:pPr>
            <w:proofErr w:type="gramStart"/>
            <w:r w:rsidRPr="00430CBA">
              <w:rPr>
                <w:rFonts w:ascii="Times New Roman" w:hAnsi="Times New Roman" w:cs="Times New Roman"/>
                <w:sz w:val="24"/>
                <w:szCs w:val="24"/>
              </w:rPr>
              <w:t>a</w:t>
            </w:r>
            <w:proofErr w:type="gramEnd"/>
            <w:r w:rsidRPr="00430CBA">
              <w:rPr>
                <w:rFonts w:ascii="Times New Roman" w:hAnsi="Times New Roman" w:cs="Times New Roman"/>
                <w:sz w:val="24"/>
                <w:szCs w:val="24"/>
              </w:rPr>
              <w:t>. Tamamen elde edilen</w:t>
            </w:r>
            <w:r w:rsidR="001E1C01">
              <w:rPr>
                <w:rFonts w:ascii="Times New Roman" w:hAnsi="Times New Roman" w:cs="Times New Roman"/>
                <w:sz w:val="24"/>
                <w:szCs w:val="24"/>
              </w:rPr>
              <w:t xml:space="preserve"> ürünler kuralı:</w:t>
            </w:r>
          </w:p>
          <w:p w:rsidR="00430CBA" w:rsidRPr="00430CBA" w:rsidRDefault="00430CBA" w:rsidP="00430CBA">
            <w:pPr>
              <w:jc w:val="both"/>
              <w:rPr>
                <w:rFonts w:ascii="Times New Roman" w:hAnsi="Times New Roman" w:cs="Times New Roman"/>
                <w:sz w:val="24"/>
                <w:szCs w:val="24"/>
              </w:rPr>
            </w:pPr>
            <w:r w:rsidRPr="00430CBA">
              <w:rPr>
                <w:rFonts w:ascii="Times New Roman" w:hAnsi="Times New Roman" w:cs="Times New Roman"/>
                <w:sz w:val="24"/>
                <w:szCs w:val="24"/>
              </w:rPr>
              <w:t xml:space="preserve"> - Bunlar tek bir ülke</w:t>
            </w:r>
            <w:r>
              <w:rPr>
                <w:rFonts w:ascii="Times New Roman" w:hAnsi="Times New Roman" w:cs="Times New Roman"/>
                <w:sz w:val="24"/>
                <w:szCs w:val="24"/>
              </w:rPr>
              <w:t>de</w:t>
            </w:r>
            <w:r w:rsidRPr="00430CBA">
              <w:rPr>
                <w:rFonts w:ascii="Times New Roman" w:hAnsi="Times New Roman" w:cs="Times New Roman"/>
                <w:sz w:val="24"/>
                <w:szCs w:val="24"/>
              </w:rPr>
              <w:t>, tamamen elde edilen v</w:t>
            </w:r>
            <w:r>
              <w:rPr>
                <w:rFonts w:ascii="Times New Roman" w:hAnsi="Times New Roman" w:cs="Times New Roman"/>
                <w:sz w:val="24"/>
                <w:szCs w:val="24"/>
              </w:rPr>
              <w:t xml:space="preserve">eya tamamen üretilen mallardır. </w:t>
            </w:r>
            <w:r w:rsidRPr="00430CBA">
              <w:rPr>
                <w:rFonts w:ascii="Times New Roman" w:hAnsi="Times New Roman" w:cs="Times New Roman"/>
                <w:sz w:val="24"/>
                <w:szCs w:val="24"/>
              </w:rPr>
              <w:t>Örnekler arasında (i) topraktan çıkarılan mineral ürünler ve</w:t>
            </w:r>
          </w:p>
          <w:p w:rsidR="00430CBA" w:rsidRDefault="00430CBA" w:rsidP="00430CBA">
            <w:pPr>
              <w:jc w:val="both"/>
              <w:rPr>
                <w:rFonts w:ascii="Times New Roman" w:hAnsi="Times New Roman" w:cs="Times New Roman"/>
                <w:sz w:val="24"/>
                <w:szCs w:val="24"/>
              </w:rPr>
            </w:pPr>
            <w:r w:rsidRPr="00430CBA">
              <w:rPr>
                <w:rFonts w:ascii="Times New Roman" w:hAnsi="Times New Roman" w:cs="Times New Roman"/>
                <w:sz w:val="24"/>
                <w:szCs w:val="24"/>
              </w:rPr>
              <w:t>(ii) orada doğup büyüyen canlı hayvanlar.</w:t>
            </w:r>
          </w:p>
          <w:p w:rsidR="00430CBA" w:rsidRPr="00430CBA" w:rsidRDefault="00430CBA" w:rsidP="00430CBA">
            <w:pPr>
              <w:jc w:val="both"/>
              <w:rPr>
                <w:rFonts w:ascii="Times New Roman" w:hAnsi="Times New Roman" w:cs="Times New Roman"/>
                <w:sz w:val="24"/>
                <w:szCs w:val="24"/>
              </w:rPr>
            </w:pPr>
          </w:p>
          <w:p w:rsidR="001E1C01" w:rsidRDefault="00430CBA" w:rsidP="00430CBA">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Önemli dönüşüm </w:t>
            </w:r>
            <w:r w:rsidR="001E1C01">
              <w:rPr>
                <w:rFonts w:ascii="Times New Roman" w:hAnsi="Times New Roman" w:cs="Times New Roman"/>
                <w:sz w:val="24"/>
                <w:szCs w:val="24"/>
              </w:rPr>
              <w:t>kuralı:</w:t>
            </w:r>
          </w:p>
          <w:p w:rsidR="00283D5B" w:rsidRDefault="00430CBA" w:rsidP="00430CBA">
            <w:pPr>
              <w:jc w:val="both"/>
              <w:rPr>
                <w:rFonts w:ascii="Times New Roman" w:hAnsi="Times New Roman" w:cs="Times New Roman"/>
                <w:sz w:val="24"/>
                <w:szCs w:val="24"/>
              </w:rPr>
            </w:pPr>
            <w:r>
              <w:rPr>
                <w:rFonts w:ascii="Times New Roman" w:hAnsi="Times New Roman" w:cs="Times New Roman"/>
                <w:sz w:val="24"/>
                <w:szCs w:val="24"/>
              </w:rPr>
              <w:t xml:space="preserve">– Bu ürünler, </w:t>
            </w:r>
            <w:r w:rsidRPr="00430CBA">
              <w:rPr>
                <w:rFonts w:ascii="Times New Roman" w:hAnsi="Times New Roman" w:cs="Times New Roman"/>
                <w:sz w:val="24"/>
                <w:szCs w:val="24"/>
              </w:rPr>
              <w:t>birden fazla ülkede</w:t>
            </w:r>
            <w:r>
              <w:rPr>
                <w:rFonts w:ascii="Times New Roman" w:hAnsi="Times New Roman" w:cs="Times New Roman"/>
                <w:sz w:val="24"/>
                <w:szCs w:val="24"/>
              </w:rPr>
              <w:t xml:space="preserve">n geliyor ve bu nedenle menşei, </w:t>
            </w:r>
            <w:r w:rsidRPr="00430CBA">
              <w:rPr>
                <w:rFonts w:ascii="Times New Roman" w:hAnsi="Times New Roman" w:cs="Times New Roman"/>
                <w:sz w:val="24"/>
                <w:szCs w:val="24"/>
              </w:rPr>
              <w:t>malların en son önemli ölçüde dönüştürüldüğü ülke</w:t>
            </w:r>
            <w:r>
              <w:rPr>
                <w:rFonts w:ascii="Times New Roman" w:hAnsi="Times New Roman" w:cs="Times New Roman"/>
                <w:sz w:val="24"/>
                <w:szCs w:val="24"/>
              </w:rPr>
              <w:t>dir</w:t>
            </w:r>
            <w:r w:rsidRPr="00430CBA">
              <w:rPr>
                <w:rFonts w:ascii="Times New Roman" w:hAnsi="Times New Roman" w:cs="Times New Roman"/>
                <w:sz w:val="24"/>
                <w:szCs w:val="24"/>
              </w:rPr>
              <w:t xml:space="preserve">. </w:t>
            </w:r>
            <w:r>
              <w:rPr>
                <w:rFonts w:ascii="Times New Roman" w:hAnsi="Times New Roman" w:cs="Times New Roman"/>
                <w:sz w:val="24"/>
                <w:szCs w:val="24"/>
              </w:rPr>
              <w:t>Ü</w:t>
            </w:r>
            <w:r w:rsidRPr="00430CBA">
              <w:rPr>
                <w:rFonts w:ascii="Times New Roman" w:hAnsi="Times New Roman" w:cs="Times New Roman"/>
                <w:sz w:val="24"/>
                <w:szCs w:val="24"/>
              </w:rPr>
              <w:t xml:space="preserve">ç şekilde </w:t>
            </w:r>
            <w:r>
              <w:rPr>
                <w:rFonts w:ascii="Times New Roman" w:hAnsi="Times New Roman" w:cs="Times New Roman"/>
                <w:sz w:val="24"/>
                <w:szCs w:val="24"/>
              </w:rPr>
              <w:t>belirlenebilir</w:t>
            </w:r>
            <w:r w:rsidRPr="00430CBA">
              <w:rPr>
                <w:rFonts w:ascii="Times New Roman" w:hAnsi="Times New Roman" w:cs="Times New Roman"/>
                <w:sz w:val="24"/>
                <w:szCs w:val="24"/>
              </w:rPr>
              <w:t>:</w:t>
            </w:r>
          </w:p>
          <w:p w:rsidR="00283D5B" w:rsidRPr="00283D5B" w:rsidRDefault="00283D5B" w:rsidP="00283D5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Pr="00283D5B">
              <w:rPr>
                <w:rFonts w:ascii="Times New Roman" w:hAnsi="Times New Roman" w:cs="Times New Roman"/>
                <w:sz w:val="24"/>
                <w:szCs w:val="24"/>
              </w:rPr>
              <w:t>Katma</w:t>
            </w:r>
            <w:proofErr w:type="spellEnd"/>
            <w:r w:rsidRPr="00283D5B">
              <w:rPr>
                <w:rFonts w:ascii="Times New Roman" w:hAnsi="Times New Roman" w:cs="Times New Roman"/>
                <w:sz w:val="24"/>
                <w:szCs w:val="24"/>
              </w:rPr>
              <w:t xml:space="preserve"> değer - Bu kuralda, ürünün nihai değerinin belirli bir oranı ihracatçı ülkede eklenecektir.</w:t>
            </w:r>
          </w:p>
          <w:p w:rsidR="00283D5B" w:rsidRPr="00283D5B" w:rsidRDefault="00283D5B" w:rsidP="00283D5B">
            <w:pPr>
              <w:jc w:val="both"/>
              <w:rPr>
                <w:rFonts w:ascii="Times New Roman" w:hAnsi="Times New Roman" w:cs="Times New Roman"/>
                <w:sz w:val="24"/>
                <w:szCs w:val="24"/>
              </w:rPr>
            </w:pPr>
            <w:r w:rsidRPr="00283D5B">
              <w:rPr>
                <w:rFonts w:ascii="Times New Roman" w:hAnsi="Times New Roman" w:cs="Times New Roman"/>
                <w:sz w:val="24"/>
                <w:szCs w:val="24"/>
              </w:rPr>
              <w:t xml:space="preserve">ii. Tarife Sınıflandırmasındaki Değişiklik </w:t>
            </w:r>
            <w:r>
              <w:rPr>
                <w:rFonts w:ascii="Times New Roman" w:hAnsi="Times New Roman" w:cs="Times New Roman"/>
                <w:sz w:val="24"/>
                <w:szCs w:val="24"/>
              </w:rPr>
              <w:t xml:space="preserve">- Bu tür bir kuralda, </w:t>
            </w:r>
            <w:r w:rsidRPr="00283D5B">
              <w:rPr>
                <w:rFonts w:ascii="Times New Roman" w:hAnsi="Times New Roman" w:cs="Times New Roman"/>
                <w:sz w:val="24"/>
                <w:szCs w:val="24"/>
              </w:rPr>
              <w:t>nihai ürün tamamen farklı bir tarife sınıflandırmasına geçe</w:t>
            </w:r>
            <w:r>
              <w:rPr>
                <w:rFonts w:ascii="Times New Roman" w:hAnsi="Times New Roman" w:cs="Times New Roman"/>
                <w:sz w:val="24"/>
                <w:szCs w:val="24"/>
              </w:rPr>
              <w:t>cek şekilde</w:t>
            </w:r>
            <w:r w:rsidRPr="00283D5B">
              <w:rPr>
                <w:rFonts w:ascii="Times New Roman" w:hAnsi="Times New Roman" w:cs="Times New Roman"/>
                <w:sz w:val="24"/>
                <w:szCs w:val="24"/>
              </w:rPr>
              <w:t xml:space="preserve">, ithal edilen malzemelerden </w:t>
            </w:r>
            <w:r>
              <w:rPr>
                <w:rFonts w:ascii="Times New Roman" w:hAnsi="Times New Roman" w:cs="Times New Roman"/>
                <w:sz w:val="24"/>
                <w:szCs w:val="24"/>
              </w:rPr>
              <w:t>farklı olmalıdır.</w:t>
            </w:r>
          </w:p>
          <w:p w:rsidR="00283D5B" w:rsidRDefault="00283D5B" w:rsidP="00283D5B">
            <w:pPr>
              <w:jc w:val="both"/>
              <w:rPr>
                <w:rFonts w:ascii="Times New Roman" w:hAnsi="Times New Roman" w:cs="Times New Roman"/>
                <w:sz w:val="24"/>
                <w:szCs w:val="24"/>
              </w:rPr>
            </w:pPr>
            <w:r w:rsidRPr="00283D5B">
              <w:rPr>
                <w:rFonts w:ascii="Times New Roman" w:hAnsi="Times New Roman" w:cs="Times New Roman"/>
                <w:sz w:val="24"/>
                <w:szCs w:val="24"/>
              </w:rPr>
              <w:t xml:space="preserve">iii. Spesifik </w:t>
            </w:r>
            <w:r>
              <w:rPr>
                <w:rFonts w:ascii="Times New Roman" w:hAnsi="Times New Roman" w:cs="Times New Roman"/>
                <w:sz w:val="24"/>
                <w:szCs w:val="24"/>
              </w:rPr>
              <w:t>işleme veya üretim - Bu kural;</w:t>
            </w:r>
            <w:r w:rsidR="002A0988">
              <w:rPr>
                <w:rFonts w:ascii="Times New Roman" w:hAnsi="Times New Roman" w:cs="Times New Roman"/>
                <w:sz w:val="24"/>
                <w:szCs w:val="24"/>
              </w:rPr>
              <w:t xml:space="preserve"> genellikle </w:t>
            </w:r>
            <w:r w:rsidRPr="00283D5B">
              <w:rPr>
                <w:rFonts w:ascii="Times New Roman" w:hAnsi="Times New Roman" w:cs="Times New Roman"/>
                <w:sz w:val="24"/>
                <w:szCs w:val="24"/>
              </w:rPr>
              <w:t xml:space="preserve">katma değer veya </w:t>
            </w:r>
            <w:r>
              <w:rPr>
                <w:rFonts w:ascii="Times New Roman" w:hAnsi="Times New Roman" w:cs="Times New Roman"/>
                <w:sz w:val="24"/>
                <w:szCs w:val="24"/>
              </w:rPr>
              <w:t>tarife değişikliği</w:t>
            </w:r>
            <w:r w:rsidRPr="00283D5B">
              <w:rPr>
                <w:rFonts w:ascii="Times New Roman" w:hAnsi="Times New Roman" w:cs="Times New Roman"/>
                <w:sz w:val="24"/>
                <w:szCs w:val="24"/>
              </w:rPr>
              <w:t xml:space="preserve"> kuralları</w:t>
            </w:r>
            <w:r>
              <w:rPr>
                <w:rFonts w:ascii="Times New Roman" w:hAnsi="Times New Roman" w:cs="Times New Roman"/>
                <w:sz w:val="24"/>
                <w:szCs w:val="24"/>
              </w:rPr>
              <w:t>nın</w:t>
            </w:r>
            <w:r w:rsidRPr="00283D5B">
              <w:rPr>
                <w:rFonts w:ascii="Times New Roman" w:hAnsi="Times New Roman" w:cs="Times New Roman"/>
                <w:sz w:val="24"/>
                <w:szCs w:val="24"/>
              </w:rPr>
              <w:t xml:space="preserve"> menşe durumunu yeterince belirleyeme</w:t>
            </w:r>
            <w:r>
              <w:rPr>
                <w:rFonts w:ascii="Times New Roman" w:hAnsi="Times New Roman" w:cs="Times New Roman"/>
                <w:sz w:val="24"/>
                <w:szCs w:val="24"/>
              </w:rPr>
              <w:t xml:space="preserve">mesinde devreye girer ve menşe </w:t>
            </w:r>
            <w:proofErr w:type="gramStart"/>
            <w:r w:rsidRPr="00283D5B">
              <w:rPr>
                <w:rFonts w:ascii="Times New Roman" w:hAnsi="Times New Roman" w:cs="Times New Roman"/>
                <w:sz w:val="24"/>
                <w:szCs w:val="24"/>
              </w:rPr>
              <w:t>kriterlerini</w:t>
            </w:r>
            <w:proofErr w:type="gramEnd"/>
            <w:r w:rsidRPr="00283D5B">
              <w:rPr>
                <w:rFonts w:ascii="Times New Roman" w:hAnsi="Times New Roman" w:cs="Times New Roman"/>
                <w:sz w:val="24"/>
                <w:szCs w:val="24"/>
              </w:rPr>
              <w:t xml:space="preserve"> karşılamak için b</w:t>
            </w:r>
            <w:r>
              <w:rPr>
                <w:rFonts w:ascii="Times New Roman" w:hAnsi="Times New Roman" w:cs="Times New Roman"/>
                <w:sz w:val="24"/>
                <w:szCs w:val="24"/>
              </w:rPr>
              <w:t>elirli işleme ve üretim süreçlerinin gerekli olduğunu belirtir</w:t>
            </w:r>
            <w:r w:rsidRPr="00283D5B">
              <w:rPr>
                <w:rFonts w:ascii="Times New Roman" w:hAnsi="Times New Roman" w:cs="Times New Roman"/>
                <w:sz w:val="24"/>
                <w:szCs w:val="24"/>
              </w:rPr>
              <w:t>.</w:t>
            </w:r>
          </w:p>
          <w:p w:rsidR="001E1C01" w:rsidRPr="00FD4663" w:rsidRDefault="001E1C01" w:rsidP="00430CBA">
            <w:pPr>
              <w:jc w:val="both"/>
              <w:rPr>
                <w:rFonts w:ascii="Times New Roman" w:hAnsi="Times New Roman" w:cs="Times New Roman"/>
                <w:sz w:val="24"/>
                <w:szCs w:val="24"/>
              </w:rPr>
            </w:pPr>
          </w:p>
        </w:tc>
      </w:tr>
      <w:tr w:rsidR="005878B4" w:rsidRPr="00FD4663" w:rsidTr="00D87AAA">
        <w:tc>
          <w:tcPr>
            <w:tcW w:w="2617" w:type="dxa"/>
          </w:tcPr>
          <w:p w:rsidR="005878B4" w:rsidRDefault="005878B4" w:rsidP="00FD4663">
            <w:pPr>
              <w:jc w:val="both"/>
              <w:rPr>
                <w:rFonts w:ascii="Times New Roman" w:hAnsi="Times New Roman" w:cs="Times New Roman"/>
                <w:b/>
                <w:sz w:val="24"/>
                <w:szCs w:val="24"/>
              </w:rPr>
            </w:pPr>
            <w:r>
              <w:rPr>
                <w:rFonts w:ascii="Times New Roman" w:hAnsi="Times New Roman" w:cs="Times New Roman"/>
                <w:b/>
                <w:sz w:val="24"/>
                <w:szCs w:val="24"/>
              </w:rPr>
              <w:t xml:space="preserve">İNGİLTERE İLE ÖZEL MENŞE DÜZENLEMESİ </w:t>
            </w:r>
          </w:p>
          <w:p w:rsidR="005878B4" w:rsidRDefault="005878B4" w:rsidP="00FD4663">
            <w:pPr>
              <w:jc w:val="both"/>
              <w:rPr>
                <w:rFonts w:ascii="Times New Roman" w:hAnsi="Times New Roman" w:cs="Times New Roman"/>
                <w:b/>
                <w:sz w:val="24"/>
                <w:szCs w:val="24"/>
              </w:rPr>
            </w:pPr>
          </w:p>
          <w:p w:rsidR="005878B4" w:rsidRPr="004D3630" w:rsidRDefault="005878B4" w:rsidP="00FD4663">
            <w:pPr>
              <w:jc w:val="both"/>
              <w:rPr>
                <w:rFonts w:ascii="Times New Roman" w:hAnsi="Times New Roman" w:cs="Times New Roman"/>
                <w:b/>
                <w:sz w:val="24"/>
                <w:szCs w:val="24"/>
              </w:rPr>
            </w:pPr>
          </w:p>
        </w:tc>
        <w:tc>
          <w:tcPr>
            <w:tcW w:w="7589" w:type="dxa"/>
          </w:tcPr>
          <w:p w:rsidR="005878B4" w:rsidRDefault="005878B4" w:rsidP="00FD4663">
            <w:pPr>
              <w:jc w:val="both"/>
              <w:rPr>
                <w:rFonts w:ascii="Times New Roman" w:hAnsi="Times New Roman" w:cs="Times New Roman"/>
                <w:sz w:val="24"/>
                <w:szCs w:val="24"/>
              </w:rPr>
            </w:pPr>
            <w:r>
              <w:rPr>
                <w:rFonts w:ascii="Times New Roman" w:hAnsi="Times New Roman" w:cs="Times New Roman"/>
                <w:sz w:val="24"/>
                <w:szCs w:val="24"/>
              </w:rPr>
              <w:t xml:space="preserve">AB ile olan serbest dolaşım ilkesinden İngiltere ile menşe kurallarına dayanan ikili ticarette yeni düzenlemelerin yer aldığını görmekteyiz. Bu konu hakkında lütfen </w:t>
            </w:r>
            <w:proofErr w:type="gramStart"/>
            <w:r>
              <w:rPr>
                <w:rFonts w:ascii="Times New Roman" w:hAnsi="Times New Roman" w:cs="Times New Roman"/>
                <w:sz w:val="24"/>
                <w:szCs w:val="24"/>
              </w:rPr>
              <w:t>kümülasyon</w:t>
            </w:r>
            <w:proofErr w:type="gramEnd"/>
            <w:r>
              <w:rPr>
                <w:rFonts w:ascii="Times New Roman" w:hAnsi="Times New Roman" w:cs="Times New Roman"/>
                <w:sz w:val="24"/>
                <w:szCs w:val="24"/>
              </w:rPr>
              <w:t xml:space="preserve"> kısmına bakınız.</w:t>
            </w:r>
          </w:p>
          <w:p w:rsidR="005878B4" w:rsidRDefault="005878B4" w:rsidP="00FD4663">
            <w:pPr>
              <w:jc w:val="both"/>
              <w:rPr>
                <w:rFonts w:ascii="Times New Roman" w:hAnsi="Times New Roman" w:cs="Times New Roman"/>
                <w:sz w:val="24"/>
                <w:szCs w:val="24"/>
              </w:rPr>
            </w:pPr>
          </w:p>
          <w:p w:rsidR="005878B4" w:rsidRPr="00FD4663" w:rsidRDefault="005878B4" w:rsidP="00FD4663">
            <w:pPr>
              <w:jc w:val="both"/>
              <w:rPr>
                <w:rFonts w:ascii="Times New Roman" w:hAnsi="Times New Roman" w:cs="Times New Roman"/>
                <w:sz w:val="24"/>
                <w:szCs w:val="24"/>
              </w:rPr>
            </w:pPr>
          </w:p>
        </w:tc>
      </w:tr>
      <w:tr w:rsidR="006D2289" w:rsidRPr="00FD4663" w:rsidTr="00D87AAA">
        <w:tc>
          <w:tcPr>
            <w:tcW w:w="2617" w:type="dxa"/>
          </w:tcPr>
          <w:p w:rsidR="004541E3" w:rsidRDefault="00F05172" w:rsidP="00FD4663">
            <w:pPr>
              <w:jc w:val="both"/>
              <w:rPr>
                <w:rFonts w:ascii="Times New Roman" w:hAnsi="Times New Roman" w:cs="Times New Roman"/>
                <w:b/>
                <w:sz w:val="24"/>
                <w:szCs w:val="24"/>
              </w:rPr>
            </w:pPr>
            <w:r w:rsidRPr="004D3630">
              <w:rPr>
                <w:rFonts w:ascii="Times New Roman" w:hAnsi="Times New Roman" w:cs="Times New Roman"/>
                <w:b/>
                <w:sz w:val="24"/>
                <w:szCs w:val="24"/>
              </w:rPr>
              <w:t>MENŞE BEYANI</w:t>
            </w:r>
          </w:p>
          <w:p w:rsidR="00063662" w:rsidRPr="004D3630" w:rsidRDefault="00063662" w:rsidP="00FD4663">
            <w:pPr>
              <w:jc w:val="both"/>
              <w:rPr>
                <w:rFonts w:ascii="Times New Roman" w:hAnsi="Times New Roman" w:cs="Times New Roman"/>
                <w:b/>
                <w:sz w:val="24"/>
                <w:szCs w:val="24"/>
              </w:rPr>
            </w:pPr>
          </w:p>
        </w:tc>
        <w:tc>
          <w:tcPr>
            <w:tcW w:w="7589" w:type="dxa"/>
          </w:tcPr>
          <w:p w:rsidR="00C172A3" w:rsidRDefault="0031670C" w:rsidP="00C172A3">
            <w:pPr>
              <w:jc w:val="both"/>
              <w:rPr>
                <w:rFonts w:ascii="Times New Roman" w:hAnsi="Times New Roman" w:cs="Times New Roman"/>
                <w:sz w:val="24"/>
                <w:szCs w:val="24"/>
              </w:rPr>
            </w:pPr>
            <w:r>
              <w:rPr>
                <w:rFonts w:ascii="Times New Roman" w:hAnsi="Times New Roman" w:cs="Times New Roman"/>
                <w:sz w:val="24"/>
                <w:szCs w:val="24"/>
              </w:rPr>
              <w:t>Tercihli Menşe k</w:t>
            </w:r>
            <w:r w:rsidR="00964DCB" w:rsidRPr="00FD4663">
              <w:rPr>
                <w:rFonts w:ascii="Times New Roman" w:hAnsi="Times New Roman" w:cs="Times New Roman"/>
                <w:sz w:val="24"/>
                <w:szCs w:val="24"/>
              </w:rPr>
              <w:t xml:space="preserve">anıtı, Türkiye'den İngiltere'ye veya İngiltere'den Türkiye'ye </w:t>
            </w:r>
            <w:r>
              <w:rPr>
                <w:rFonts w:ascii="Times New Roman" w:hAnsi="Times New Roman" w:cs="Times New Roman"/>
                <w:sz w:val="24"/>
                <w:szCs w:val="24"/>
              </w:rPr>
              <w:t xml:space="preserve">ticaret </w:t>
            </w:r>
            <w:r w:rsidR="00964DCB" w:rsidRPr="00FD4663">
              <w:rPr>
                <w:rFonts w:ascii="Times New Roman" w:hAnsi="Times New Roman" w:cs="Times New Roman"/>
                <w:sz w:val="24"/>
                <w:szCs w:val="24"/>
              </w:rPr>
              <w:t>yaparken tercihli tarifelerden yararlanmak için, ihracatçı tarafından yapıla</w:t>
            </w:r>
            <w:r>
              <w:rPr>
                <w:rFonts w:ascii="Times New Roman" w:hAnsi="Times New Roman" w:cs="Times New Roman"/>
                <w:sz w:val="24"/>
                <w:szCs w:val="24"/>
              </w:rPr>
              <w:t>n ürünün menşeine ilişkin beyana dayanmaktadır</w:t>
            </w:r>
            <w:r w:rsidR="00964DCB" w:rsidRPr="00FD4663">
              <w:rPr>
                <w:rFonts w:ascii="Times New Roman" w:hAnsi="Times New Roman" w:cs="Times New Roman"/>
                <w:sz w:val="24"/>
                <w:szCs w:val="24"/>
              </w:rPr>
              <w:t xml:space="preserve">. </w:t>
            </w:r>
            <w:r w:rsidR="00C172A3">
              <w:rPr>
                <w:rFonts w:ascii="Times New Roman" w:hAnsi="Times New Roman" w:cs="Times New Roman"/>
                <w:sz w:val="24"/>
                <w:szCs w:val="24"/>
              </w:rPr>
              <w:t xml:space="preserve">Bir örneğine altta yer verilmiştir. </w:t>
            </w:r>
          </w:p>
          <w:p w:rsidR="00C172A3" w:rsidRDefault="00C172A3" w:rsidP="00C172A3">
            <w:pPr>
              <w:jc w:val="both"/>
              <w:rPr>
                <w:rFonts w:ascii="Times New Roman" w:hAnsi="Times New Roman" w:cs="Times New Roman"/>
                <w:sz w:val="24"/>
                <w:szCs w:val="24"/>
              </w:rPr>
            </w:pPr>
          </w:p>
          <w:p w:rsidR="00F2118F" w:rsidRDefault="00964DCB" w:rsidP="00C172A3">
            <w:pPr>
              <w:jc w:val="both"/>
              <w:rPr>
                <w:rFonts w:ascii="Times New Roman" w:hAnsi="Times New Roman" w:cs="Times New Roman"/>
                <w:sz w:val="24"/>
                <w:szCs w:val="24"/>
              </w:rPr>
            </w:pPr>
            <w:r w:rsidRPr="00FD4663">
              <w:rPr>
                <w:rFonts w:ascii="Times New Roman" w:hAnsi="Times New Roman" w:cs="Times New Roman"/>
                <w:sz w:val="24"/>
                <w:szCs w:val="24"/>
              </w:rPr>
              <w:t xml:space="preserve">Bu </w:t>
            </w:r>
            <w:r w:rsidR="00C172A3">
              <w:rPr>
                <w:rFonts w:ascii="Times New Roman" w:hAnsi="Times New Roman" w:cs="Times New Roman"/>
                <w:sz w:val="24"/>
                <w:szCs w:val="24"/>
              </w:rPr>
              <w:t xml:space="preserve">beyanın ihracatçıdan elektronik olarak ithalatçıya doğrudan iletilmesi mümkün olduğu gibi, fatura veya herhangi bir ticari belgede de yer verilebilir ya da bunlara ek yapılabilir.  </w:t>
            </w:r>
          </w:p>
          <w:p w:rsidR="00C172A3" w:rsidRDefault="00C172A3" w:rsidP="00C172A3">
            <w:pPr>
              <w:jc w:val="both"/>
              <w:rPr>
                <w:rFonts w:ascii="Times New Roman" w:hAnsi="Times New Roman" w:cs="Times New Roman"/>
                <w:sz w:val="24"/>
                <w:szCs w:val="24"/>
              </w:rPr>
            </w:pPr>
          </w:p>
          <w:p w:rsidR="003C077D" w:rsidRDefault="000D7798" w:rsidP="000D7798">
            <w:pPr>
              <w:jc w:val="both"/>
              <w:rPr>
                <w:rFonts w:ascii="Times New Roman" w:hAnsi="Times New Roman" w:cs="Times New Roman"/>
                <w:sz w:val="24"/>
                <w:szCs w:val="24"/>
              </w:rPr>
            </w:pPr>
            <w:r>
              <w:rPr>
                <w:rFonts w:ascii="Times New Roman" w:hAnsi="Times New Roman" w:cs="Times New Roman"/>
                <w:sz w:val="24"/>
                <w:szCs w:val="24"/>
              </w:rPr>
              <w:t>İngiltere açıklamasına göre: Konşimento kullanılamaz.</w:t>
            </w:r>
          </w:p>
          <w:p w:rsidR="000D7798" w:rsidRPr="00FD4663" w:rsidRDefault="000D7798" w:rsidP="000D77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D7798" w:rsidRDefault="000D7798" w:rsidP="000D7798">
            <w:pPr>
              <w:jc w:val="both"/>
              <w:rPr>
                <w:rFonts w:ascii="Times New Roman" w:hAnsi="Times New Roman" w:cs="Times New Roman"/>
                <w:sz w:val="24"/>
                <w:szCs w:val="24"/>
              </w:rPr>
            </w:pPr>
            <w:r w:rsidRPr="00FD4663">
              <w:rPr>
                <w:rFonts w:ascii="Times New Roman" w:hAnsi="Times New Roman" w:cs="Times New Roman"/>
                <w:sz w:val="24"/>
                <w:szCs w:val="24"/>
              </w:rPr>
              <w:t>Menşe beyannameleri, İngiltere'ye yapılan ithalat için düzenlendiği tarihten itibaren 24 ay, Türkiye'ye ithalat için ise 12 ay süreyle geçerli olacaktır.</w:t>
            </w:r>
            <w:r w:rsidR="003C077D">
              <w:rPr>
                <w:rFonts w:ascii="Times New Roman" w:hAnsi="Times New Roman" w:cs="Times New Roman"/>
                <w:sz w:val="24"/>
                <w:szCs w:val="24"/>
              </w:rPr>
              <w:t xml:space="preserve"> Burada </w:t>
            </w:r>
            <w:proofErr w:type="spellStart"/>
            <w:r w:rsidR="003C077D">
              <w:rPr>
                <w:rFonts w:ascii="Times New Roman" w:hAnsi="Times New Roman" w:cs="Times New Roman"/>
                <w:sz w:val="24"/>
                <w:szCs w:val="24"/>
              </w:rPr>
              <w:t>Anlaşma’da</w:t>
            </w:r>
            <w:proofErr w:type="spellEnd"/>
            <w:r w:rsidR="003C077D">
              <w:rPr>
                <w:rFonts w:ascii="Times New Roman" w:hAnsi="Times New Roman" w:cs="Times New Roman"/>
                <w:sz w:val="24"/>
                <w:szCs w:val="24"/>
              </w:rPr>
              <w:t xml:space="preserve"> 12 ay veya tarafların ulusal kurallarına göre daha uzun şeklinde yazıldığını görüyoruz. </w:t>
            </w:r>
          </w:p>
          <w:p w:rsidR="00036684" w:rsidRDefault="00036684" w:rsidP="000D7798">
            <w:pPr>
              <w:jc w:val="both"/>
              <w:rPr>
                <w:rFonts w:ascii="Times New Roman" w:hAnsi="Times New Roman" w:cs="Times New Roman"/>
                <w:sz w:val="24"/>
                <w:szCs w:val="24"/>
              </w:rPr>
            </w:pPr>
          </w:p>
          <w:p w:rsidR="00036684" w:rsidRDefault="00036684" w:rsidP="000D7798">
            <w:pPr>
              <w:jc w:val="both"/>
              <w:rPr>
                <w:rFonts w:ascii="Times New Roman" w:hAnsi="Times New Roman" w:cs="Times New Roman"/>
                <w:sz w:val="24"/>
                <w:szCs w:val="24"/>
              </w:rPr>
            </w:pPr>
            <w:r>
              <w:rPr>
                <w:rFonts w:ascii="Times New Roman" w:hAnsi="Times New Roman" w:cs="Times New Roman"/>
                <w:sz w:val="24"/>
                <w:szCs w:val="24"/>
              </w:rPr>
              <w:t xml:space="preserve">Menşe beyanı tek sevkiyatı kapsayacağı gibi, uzun dönem tedarikçi beyanı örneği üzere, birden çok sevkiyatı da kapsayabileceği Anlaşmada kayıt altına alınmış. </w:t>
            </w:r>
          </w:p>
          <w:p w:rsidR="00ED62C7" w:rsidRDefault="00ED62C7" w:rsidP="000D7798">
            <w:pPr>
              <w:jc w:val="both"/>
              <w:rPr>
                <w:rFonts w:ascii="Times New Roman" w:hAnsi="Times New Roman" w:cs="Times New Roman"/>
                <w:sz w:val="24"/>
                <w:szCs w:val="24"/>
              </w:rPr>
            </w:pPr>
          </w:p>
          <w:p w:rsidR="001B06CD" w:rsidRDefault="00ED62C7" w:rsidP="000D7798">
            <w:pPr>
              <w:jc w:val="both"/>
              <w:rPr>
                <w:rFonts w:ascii="Times New Roman" w:hAnsi="Times New Roman" w:cs="Times New Roman"/>
                <w:sz w:val="24"/>
                <w:szCs w:val="24"/>
              </w:rPr>
            </w:pPr>
            <w:r>
              <w:rPr>
                <w:rFonts w:ascii="Times New Roman" w:hAnsi="Times New Roman" w:cs="Times New Roman"/>
                <w:sz w:val="24"/>
                <w:szCs w:val="24"/>
              </w:rPr>
              <w:t>Yine Protokolün 22. Maddesine göre, menşe beyanı ithalattan sonra iki yıl içinde de düzenlenebilir yazılmış. Bu ilkenin; ülkemizdeki oldukça hareketli menşe belgeleri gelişmeleri ışığında, oldukça radikal olduğunu söyleyebiliriz.</w:t>
            </w:r>
          </w:p>
          <w:p w:rsidR="001B06CD" w:rsidRDefault="001B06CD" w:rsidP="000D7798">
            <w:pPr>
              <w:jc w:val="both"/>
              <w:rPr>
                <w:rFonts w:ascii="Times New Roman" w:hAnsi="Times New Roman" w:cs="Times New Roman"/>
                <w:sz w:val="24"/>
                <w:szCs w:val="24"/>
              </w:rPr>
            </w:pPr>
          </w:p>
          <w:p w:rsidR="000D7798" w:rsidRPr="00FD4663" w:rsidRDefault="000D7798" w:rsidP="006B4DC1">
            <w:pPr>
              <w:jc w:val="both"/>
              <w:rPr>
                <w:rFonts w:ascii="Times New Roman" w:hAnsi="Times New Roman" w:cs="Times New Roman"/>
                <w:sz w:val="24"/>
                <w:szCs w:val="24"/>
              </w:rPr>
            </w:pPr>
          </w:p>
        </w:tc>
      </w:tr>
      <w:tr w:rsidR="006D2289" w:rsidRPr="00FD4663" w:rsidTr="00D87AAA">
        <w:tc>
          <w:tcPr>
            <w:tcW w:w="2617" w:type="dxa"/>
          </w:tcPr>
          <w:p w:rsidR="004541E3" w:rsidRDefault="00F05172" w:rsidP="00FD4663">
            <w:pPr>
              <w:jc w:val="both"/>
              <w:rPr>
                <w:rFonts w:ascii="Times New Roman" w:hAnsi="Times New Roman" w:cs="Times New Roman"/>
                <w:b/>
                <w:sz w:val="24"/>
                <w:szCs w:val="24"/>
              </w:rPr>
            </w:pPr>
            <w:r w:rsidRPr="004D3630">
              <w:rPr>
                <w:rFonts w:ascii="Times New Roman" w:hAnsi="Times New Roman" w:cs="Times New Roman"/>
                <w:b/>
                <w:sz w:val="24"/>
                <w:szCs w:val="24"/>
              </w:rPr>
              <w:lastRenderedPageBreak/>
              <w:t>MENŞE BEYANI ÖRNEĞİ</w:t>
            </w:r>
          </w:p>
          <w:p w:rsidR="00063662" w:rsidRDefault="00063662" w:rsidP="00FD4663">
            <w:pPr>
              <w:jc w:val="both"/>
              <w:rPr>
                <w:rFonts w:ascii="Times New Roman" w:hAnsi="Times New Roman" w:cs="Times New Roman"/>
                <w:b/>
                <w:sz w:val="24"/>
                <w:szCs w:val="24"/>
              </w:rPr>
            </w:pPr>
          </w:p>
          <w:p w:rsidR="00063662" w:rsidRPr="004D3630" w:rsidRDefault="00063662" w:rsidP="00FD4663">
            <w:pPr>
              <w:jc w:val="both"/>
              <w:rPr>
                <w:rFonts w:ascii="Times New Roman" w:hAnsi="Times New Roman" w:cs="Times New Roman"/>
                <w:b/>
                <w:sz w:val="24"/>
                <w:szCs w:val="24"/>
              </w:rPr>
            </w:pPr>
          </w:p>
        </w:tc>
        <w:tc>
          <w:tcPr>
            <w:tcW w:w="7589" w:type="dxa"/>
          </w:tcPr>
          <w:p w:rsidR="00742D1F" w:rsidRPr="00FD4663" w:rsidRDefault="00742D1F" w:rsidP="00FD4663">
            <w:pPr>
              <w:jc w:val="both"/>
              <w:rPr>
                <w:rFonts w:ascii="Times New Roman" w:hAnsi="Times New Roman" w:cs="Times New Roman"/>
                <w:sz w:val="24"/>
                <w:szCs w:val="24"/>
              </w:rPr>
            </w:pPr>
            <w:r w:rsidRPr="00FD4663">
              <w:rPr>
                <w:rFonts w:ascii="Times New Roman" w:hAnsi="Times New Roman" w:cs="Times New Roman"/>
                <w:sz w:val="24"/>
                <w:szCs w:val="24"/>
              </w:rPr>
              <w:t>Menşe beyanı aşağıdaki ifadeyi kullanmalıdır:</w:t>
            </w:r>
          </w:p>
          <w:p w:rsidR="00742D1F" w:rsidRDefault="00742D1F" w:rsidP="00FD4663">
            <w:pPr>
              <w:jc w:val="both"/>
              <w:rPr>
                <w:rFonts w:ascii="Times New Roman" w:hAnsi="Times New Roman" w:cs="Times New Roman"/>
                <w:sz w:val="24"/>
                <w:szCs w:val="24"/>
              </w:rPr>
            </w:pPr>
          </w:p>
          <w:p w:rsidR="00C172A3" w:rsidRDefault="00C172A3" w:rsidP="00FD4663">
            <w:pPr>
              <w:jc w:val="both"/>
              <w:rPr>
                <w:rFonts w:ascii="Times New Roman" w:hAnsi="Times New Roman" w:cs="Times New Roman"/>
                <w:sz w:val="24"/>
                <w:szCs w:val="24"/>
              </w:rPr>
            </w:pPr>
            <w:r>
              <w:rPr>
                <w:rFonts w:ascii="Times New Roman" w:hAnsi="Times New Roman" w:cs="Times New Roman"/>
                <w:sz w:val="24"/>
                <w:szCs w:val="24"/>
              </w:rPr>
              <w:t xml:space="preserve">Türkçe </w:t>
            </w:r>
            <w:proofErr w:type="gramStart"/>
            <w:r>
              <w:rPr>
                <w:rFonts w:ascii="Times New Roman" w:hAnsi="Times New Roman" w:cs="Times New Roman"/>
                <w:sz w:val="24"/>
                <w:szCs w:val="24"/>
              </w:rPr>
              <w:t>versiyon</w:t>
            </w:r>
            <w:proofErr w:type="gramEnd"/>
            <w:r>
              <w:rPr>
                <w:rFonts w:ascii="Times New Roman" w:hAnsi="Times New Roman" w:cs="Times New Roman"/>
                <w:sz w:val="24"/>
                <w:szCs w:val="24"/>
              </w:rPr>
              <w:t>:</w:t>
            </w:r>
          </w:p>
          <w:p w:rsidR="00C172A3" w:rsidRPr="00FD4663" w:rsidRDefault="00C172A3" w:rsidP="00FD4663">
            <w:pPr>
              <w:jc w:val="both"/>
              <w:rPr>
                <w:rFonts w:ascii="Times New Roman" w:hAnsi="Times New Roman" w:cs="Times New Roman"/>
                <w:sz w:val="24"/>
                <w:szCs w:val="24"/>
              </w:rPr>
            </w:pPr>
          </w:p>
          <w:p w:rsidR="00742D1F" w:rsidRDefault="00C172A3" w:rsidP="00FD4663">
            <w:pPr>
              <w:jc w:val="both"/>
              <w:rPr>
                <w:rFonts w:ascii="Times New Roman" w:hAnsi="Times New Roman" w:cs="Times New Roman"/>
                <w:sz w:val="24"/>
                <w:szCs w:val="24"/>
              </w:rPr>
            </w:pPr>
            <w:r w:rsidRPr="00C172A3">
              <w:rPr>
                <w:rFonts w:ascii="Times New Roman" w:hAnsi="Times New Roman" w:cs="Times New Roman"/>
                <w:sz w:val="24"/>
                <w:szCs w:val="24"/>
              </w:rPr>
              <w:t xml:space="preserve">Bu belge </w:t>
            </w:r>
            <w:proofErr w:type="gramStart"/>
            <w:r w:rsidRPr="00C172A3">
              <w:rPr>
                <w:rFonts w:ascii="Times New Roman" w:hAnsi="Times New Roman" w:cs="Times New Roman"/>
                <w:sz w:val="24"/>
                <w:szCs w:val="24"/>
              </w:rPr>
              <w:t>(</w:t>
            </w:r>
            <w:proofErr w:type="gramEnd"/>
            <w:r w:rsidRPr="00C172A3">
              <w:rPr>
                <w:rFonts w:ascii="Times New Roman" w:hAnsi="Times New Roman" w:cs="Times New Roman"/>
                <w:sz w:val="24"/>
                <w:szCs w:val="24"/>
              </w:rPr>
              <w:t xml:space="preserve">gümrük onay No: … (1)) kapsamındaki girdilerin ihracatçısı, aksi açıkça belirtilmedikçe, bu </w:t>
            </w:r>
            <w:proofErr w:type="gramStart"/>
            <w:r w:rsidRPr="00C172A3">
              <w:rPr>
                <w:rFonts w:ascii="Times New Roman" w:hAnsi="Times New Roman" w:cs="Times New Roman"/>
                <w:sz w:val="24"/>
                <w:szCs w:val="24"/>
              </w:rPr>
              <w:t>girdilerin …</w:t>
            </w:r>
            <w:proofErr w:type="gramEnd"/>
            <w:r w:rsidRPr="00C172A3">
              <w:rPr>
                <w:rFonts w:ascii="Times New Roman" w:hAnsi="Times New Roman" w:cs="Times New Roman"/>
                <w:sz w:val="24"/>
                <w:szCs w:val="24"/>
              </w:rPr>
              <w:t xml:space="preserve"> (2) tercihli </w:t>
            </w:r>
            <w:proofErr w:type="spellStart"/>
            <w:r w:rsidRPr="00C172A3">
              <w:rPr>
                <w:rFonts w:ascii="Times New Roman" w:hAnsi="Times New Roman" w:cs="Times New Roman"/>
                <w:sz w:val="24"/>
                <w:szCs w:val="24"/>
              </w:rPr>
              <w:t>menșeli</w:t>
            </w:r>
            <w:proofErr w:type="spellEnd"/>
            <w:r w:rsidRPr="00C172A3">
              <w:rPr>
                <w:rFonts w:ascii="Times New Roman" w:hAnsi="Times New Roman" w:cs="Times New Roman"/>
                <w:sz w:val="24"/>
                <w:szCs w:val="24"/>
              </w:rPr>
              <w:t xml:space="preserve"> olduğunu beyan eder.</w:t>
            </w:r>
          </w:p>
          <w:p w:rsidR="00C172A3" w:rsidRDefault="00C172A3" w:rsidP="00FD4663">
            <w:pPr>
              <w:jc w:val="both"/>
              <w:rPr>
                <w:rFonts w:ascii="Times New Roman" w:hAnsi="Times New Roman" w:cs="Times New Roman"/>
                <w:sz w:val="24"/>
                <w:szCs w:val="24"/>
              </w:rPr>
            </w:pPr>
          </w:p>
          <w:p w:rsidR="00C172A3" w:rsidRDefault="00C172A3" w:rsidP="00FD4663">
            <w:pPr>
              <w:jc w:val="both"/>
              <w:rPr>
                <w:rFonts w:ascii="Times New Roman" w:hAnsi="Times New Roman" w:cs="Times New Roman"/>
                <w:sz w:val="24"/>
                <w:szCs w:val="24"/>
              </w:rPr>
            </w:pPr>
            <w:r>
              <w:rPr>
                <w:rFonts w:ascii="Times New Roman" w:hAnsi="Times New Roman" w:cs="Times New Roman"/>
                <w:sz w:val="24"/>
                <w:szCs w:val="24"/>
              </w:rPr>
              <w:t xml:space="preserve">İngilizce </w:t>
            </w:r>
            <w:proofErr w:type="gramStart"/>
            <w:r>
              <w:rPr>
                <w:rFonts w:ascii="Times New Roman" w:hAnsi="Times New Roman" w:cs="Times New Roman"/>
                <w:sz w:val="24"/>
                <w:szCs w:val="24"/>
              </w:rPr>
              <w:t>versiyon</w:t>
            </w:r>
            <w:proofErr w:type="gramEnd"/>
            <w:r>
              <w:rPr>
                <w:rFonts w:ascii="Times New Roman" w:hAnsi="Times New Roman" w:cs="Times New Roman"/>
                <w:sz w:val="24"/>
                <w:szCs w:val="24"/>
              </w:rPr>
              <w:t xml:space="preserve">: </w:t>
            </w:r>
          </w:p>
          <w:p w:rsidR="00C172A3" w:rsidRDefault="00C172A3" w:rsidP="00FD4663">
            <w:pPr>
              <w:jc w:val="both"/>
              <w:rPr>
                <w:rFonts w:ascii="Times New Roman" w:hAnsi="Times New Roman" w:cs="Times New Roman"/>
                <w:sz w:val="24"/>
                <w:szCs w:val="24"/>
              </w:rPr>
            </w:pPr>
          </w:p>
          <w:p w:rsidR="00C172A3" w:rsidRDefault="00C172A3" w:rsidP="00FD4663">
            <w:pPr>
              <w:jc w:val="both"/>
            </w:pPr>
            <w:proofErr w:type="spellStart"/>
            <w:r>
              <w:t>The</w:t>
            </w:r>
            <w:proofErr w:type="spellEnd"/>
            <w:r>
              <w:t xml:space="preserve"> </w:t>
            </w:r>
            <w:proofErr w:type="spellStart"/>
            <w:r>
              <w:t>exporter</w:t>
            </w:r>
            <w:proofErr w:type="spellEnd"/>
            <w:r>
              <w:t xml:space="preserve"> of </w:t>
            </w:r>
            <w:proofErr w:type="spellStart"/>
            <w:r>
              <w:t>the</w:t>
            </w:r>
            <w:proofErr w:type="spellEnd"/>
            <w:r>
              <w:t xml:space="preserve"> </w:t>
            </w:r>
            <w:proofErr w:type="spellStart"/>
            <w:r>
              <w:t>products</w:t>
            </w:r>
            <w:proofErr w:type="spellEnd"/>
            <w:r>
              <w:t xml:space="preserve"> </w:t>
            </w:r>
            <w:proofErr w:type="spellStart"/>
            <w:r>
              <w:t>covered</w:t>
            </w:r>
            <w:proofErr w:type="spellEnd"/>
            <w:r>
              <w:t xml:space="preserve"> </w:t>
            </w:r>
            <w:proofErr w:type="spellStart"/>
            <w:r>
              <w:t>by</w:t>
            </w:r>
            <w:proofErr w:type="spellEnd"/>
            <w:r>
              <w:t xml:space="preserve"> </w:t>
            </w:r>
            <w:proofErr w:type="spellStart"/>
            <w:r>
              <w:t>this</w:t>
            </w:r>
            <w:proofErr w:type="spellEnd"/>
            <w:r>
              <w:t xml:space="preserve"> </w:t>
            </w:r>
            <w:proofErr w:type="spellStart"/>
            <w:r>
              <w:t>document</w:t>
            </w:r>
            <w:proofErr w:type="spellEnd"/>
            <w:r>
              <w:t xml:space="preserve"> (</w:t>
            </w:r>
            <w:proofErr w:type="spellStart"/>
            <w:r>
              <w:t>customs</w:t>
            </w:r>
            <w:proofErr w:type="spellEnd"/>
            <w:r>
              <w:t xml:space="preserve"> </w:t>
            </w:r>
            <w:proofErr w:type="spellStart"/>
            <w:r>
              <w:t>authorisation</w:t>
            </w:r>
            <w:proofErr w:type="spellEnd"/>
            <w:r>
              <w:t xml:space="preserve"> </w:t>
            </w:r>
            <w:proofErr w:type="gramStart"/>
            <w:r>
              <w:t>No …</w:t>
            </w:r>
            <w:proofErr w:type="gramEnd"/>
            <w:r>
              <w:t xml:space="preserve"> ( 1 )) </w:t>
            </w:r>
            <w:proofErr w:type="spellStart"/>
            <w:r>
              <w:t>declares</w:t>
            </w:r>
            <w:proofErr w:type="spellEnd"/>
            <w:r>
              <w:t xml:space="preserve"> </w:t>
            </w:r>
            <w:proofErr w:type="spellStart"/>
            <w:r>
              <w:t>that</w:t>
            </w:r>
            <w:proofErr w:type="spellEnd"/>
            <w:r>
              <w:t xml:space="preserve">, </w:t>
            </w:r>
            <w:proofErr w:type="spellStart"/>
            <w:r>
              <w:t>except</w:t>
            </w:r>
            <w:proofErr w:type="spellEnd"/>
            <w:r>
              <w:t xml:space="preserve"> </w:t>
            </w:r>
            <w:proofErr w:type="spellStart"/>
            <w:r>
              <w:t>where</w:t>
            </w:r>
            <w:proofErr w:type="spellEnd"/>
            <w:r>
              <w:t xml:space="preserve"> </w:t>
            </w:r>
            <w:proofErr w:type="spellStart"/>
            <w:r>
              <w:t>otherwise</w:t>
            </w:r>
            <w:proofErr w:type="spellEnd"/>
            <w:r>
              <w:t xml:space="preserve"> </w:t>
            </w:r>
            <w:proofErr w:type="spellStart"/>
            <w:r>
              <w:t>clearly</w:t>
            </w:r>
            <w:proofErr w:type="spellEnd"/>
            <w:r>
              <w:t xml:space="preserve"> </w:t>
            </w:r>
            <w:proofErr w:type="spellStart"/>
            <w:r>
              <w:t>indicated</w:t>
            </w:r>
            <w:proofErr w:type="spellEnd"/>
            <w:r>
              <w:t xml:space="preserve">, </w:t>
            </w:r>
            <w:proofErr w:type="spellStart"/>
            <w:r>
              <w:t>these</w:t>
            </w:r>
            <w:proofErr w:type="spellEnd"/>
            <w:r>
              <w:t xml:space="preserve"> </w:t>
            </w:r>
            <w:proofErr w:type="spellStart"/>
            <w:r>
              <w:t>products</w:t>
            </w:r>
            <w:proofErr w:type="spellEnd"/>
            <w:r>
              <w:t xml:space="preserve"> </w:t>
            </w:r>
            <w:proofErr w:type="spellStart"/>
            <w:r>
              <w:t>are</w:t>
            </w:r>
            <w:proofErr w:type="spellEnd"/>
            <w:r>
              <w:t xml:space="preserve"> </w:t>
            </w:r>
            <w:proofErr w:type="gramStart"/>
            <w:r>
              <w:t>of …</w:t>
            </w:r>
            <w:proofErr w:type="gramEnd"/>
            <w:r>
              <w:t xml:space="preserve"> ( 2 ) </w:t>
            </w:r>
            <w:proofErr w:type="spellStart"/>
            <w:r>
              <w:t>preferential</w:t>
            </w:r>
            <w:proofErr w:type="spellEnd"/>
            <w:r>
              <w:t xml:space="preserve"> </w:t>
            </w:r>
            <w:proofErr w:type="spellStart"/>
            <w:r>
              <w:t>origin</w:t>
            </w:r>
            <w:proofErr w:type="spellEnd"/>
            <w:r>
              <w:t>.</w:t>
            </w:r>
          </w:p>
          <w:p w:rsidR="00C172A3" w:rsidRPr="00FD4663" w:rsidRDefault="00C172A3" w:rsidP="00FD4663">
            <w:pPr>
              <w:jc w:val="both"/>
              <w:rPr>
                <w:rFonts w:ascii="Times New Roman" w:hAnsi="Times New Roman" w:cs="Times New Roman"/>
                <w:sz w:val="24"/>
                <w:szCs w:val="24"/>
              </w:rPr>
            </w:pPr>
          </w:p>
          <w:p w:rsidR="00742D1F" w:rsidRPr="00FD4663" w:rsidRDefault="000E0EB7" w:rsidP="00FD4663">
            <w:pPr>
              <w:jc w:val="both"/>
              <w:rPr>
                <w:rFonts w:ascii="Times New Roman" w:hAnsi="Times New Roman" w:cs="Times New Roman"/>
                <w:sz w:val="24"/>
                <w:szCs w:val="24"/>
              </w:rPr>
            </w:pPr>
            <w:r w:rsidRPr="00FD4663">
              <w:rPr>
                <w:rFonts w:ascii="Times New Roman" w:hAnsi="Times New Roman" w:cs="Times New Roman"/>
                <w:sz w:val="24"/>
                <w:szCs w:val="24"/>
              </w:rPr>
              <w:t>… (3)</w:t>
            </w:r>
          </w:p>
          <w:p w:rsidR="00742D1F" w:rsidRPr="00FD4663" w:rsidRDefault="00742D1F" w:rsidP="00FD4663">
            <w:pPr>
              <w:jc w:val="both"/>
              <w:rPr>
                <w:rFonts w:ascii="Times New Roman" w:hAnsi="Times New Roman" w:cs="Times New Roman"/>
                <w:sz w:val="24"/>
                <w:szCs w:val="24"/>
              </w:rPr>
            </w:pPr>
            <w:r w:rsidRPr="00FD4663">
              <w:rPr>
                <w:rFonts w:ascii="Times New Roman" w:hAnsi="Times New Roman" w:cs="Times New Roman"/>
                <w:sz w:val="24"/>
                <w:szCs w:val="24"/>
              </w:rPr>
              <w:t>(Yer ve zaman)</w:t>
            </w:r>
          </w:p>
          <w:p w:rsidR="00742D1F" w:rsidRPr="00FD4663" w:rsidRDefault="00742D1F" w:rsidP="00FD4663">
            <w:pPr>
              <w:jc w:val="both"/>
              <w:rPr>
                <w:rFonts w:ascii="Times New Roman" w:hAnsi="Times New Roman" w:cs="Times New Roman"/>
                <w:sz w:val="24"/>
                <w:szCs w:val="24"/>
              </w:rPr>
            </w:pPr>
          </w:p>
          <w:p w:rsidR="00742D1F" w:rsidRPr="00FD4663" w:rsidRDefault="000E0EB7" w:rsidP="00FD4663">
            <w:pPr>
              <w:jc w:val="both"/>
              <w:rPr>
                <w:rFonts w:ascii="Times New Roman" w:hAnsi="Times New Roman" w:cs="Times New Roman"/>
                <w:sz w:val="24"/>
                <w:szCs w:val="24"/>
              </w:rPr>
            </w:pPr>
            <w:r w:rsidRPr="00FD4663">
              <w:rPr>
                <w:rFonts w:ascii="Times New Roman" w:hAnsi="Times New Roman" w:cs="Times New Roman"/>
                <w:sz w:val="24"/>
                <w:szCs w:val="24"/>
              </w:rPr>
              <w:t>… (4)</w:t>
            </w:r>
          </w:p>
          <w:p w:rsidR="00742D1F" w:rsidRPr="00FD4663" w:rsidRDefault="00742D1F" w:rsidP="00FD4663">
            <w:pPr>
              <w:jc w:val="both"/>
              <w:rPr>
                <w:rFonts w:ascii="Times New Roman" w:hAnsi="Times New Roman" w:cs="Times New Roman"/>
                <w:sz w:val="24"/>
                <w:szCs w:val="24"/>
              </w:rPr>
            </w:pPr>
            <w:r w:rsidRPr="00FD4663">
              <w:rPr>
                <w:rFonts w:ascii="Times New Roman" w:hAnsi="Times New Roman" w:cs="Times New Roman"/>
                <w:sz w:val="24"/>
                <w:szCs w:val="24"/>
              </w:rPr>
              <w:t>(İhracatçının imzası, ayrıca beyanı imzalayan kişinin adı açık bir yazı ile belirtilmelidir)</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jc w:val="both"/>
              <w:rPr>
                <w:rFonts w:ascii="Times New Roman" w:hAnsi="Times New Roman" w:cs="Times New Roman"/>
                <w:sz w:val="24"/>
                <w:szCs w:val="24"/>
              </w:rPr>
            </w:pPr>
            <w:r w:rsidRPr="00FD4663">
              <w:rPr>
                <w:rFonts w:ascii="Times New Roman" w:hAnsi="Times New Roman" w:cs="Times New Roman"/>
                <w:sz w:val="24"/>
                <w:szCs w:val="24"/>
              </w:rPr>
              <w:t>Notlar:</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pStyle w:val="ListeParagraf"/>
              <w:numPr>
                <w:ilvl w:val="0"/>
                <w:numId w:val="1"/>
              </w:numPr>
              <w:jc w:val="both"/>
              <w:rPr>
                <w:rFonts w:ascii="Times New Roman" w:hAnsi="Times New Roman" w:cs="Times New Roman"/>
                <w:sz w:val="24"/>
                <w:szCs w:val="24"/>
              </w:rPr>
            </w:pPr>
            <w:r w:rsidRPr="00FD4663">
              <w:rPr>
                <w:rFonts w:ascii="Times New Roman" w:hAnsi="Times New Roman" w:cs="Times New Roman"/>
                <w:sz w:val="24"/>
                <w:szCs w:val="24"/>
              </w:rPr>
              <w:t xml:space="preserve">Türkiye'de yerleşik ihracatçılar için, menşe beyanı onaylı bir ihracatçı tarafından yapıldığında, bu boşluğa onaylı ihracatçının yetki numarası girilmelidir. Menşe beyanı onaylı bir ihracatçı tarafından yapılmadığında, parantez içindeki kelimeler atlanacak veya boşluk bırakılacaktır. Birleşik </w:t>
            </w:r>
            <w:proofErr w:type="spellStart"/>
            <w:r w:rsidRPr="00FD4663">
              <w:rPr>
                <w:rFonts w:ascii="Times New Roman" w:hAnsi="Times New Roman" w:cs="Times New Roman"/>
                <w:sz w:val="24"/>
                <w:szCs w:val="24"/>
              </w:rPr>
              <w:t>Krallık'ta</w:t>
            </w:r>
            <w:proofErr w:type="spellEnd"/>
            <w:r w:rsidRPr="00FD4663">
              <w:rPr>
                <w:rFonts w:ascii="Times New Roman" w:hAnsi="Times New Roman" w:cs="Times New Roman"/>
                <w:sz w:val="24"/>
                <w:szCs w:val="24"/>
              </w:rPr>
              <w:t xml:space="preserve"> yerleşik bir ihracatçı tarafından menşe beyanı yapıldığında, bu boşluğa EORI numarası girilmelidir.</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pStyle w:val="ListeParagraf"/>
              <w:numPr>
                <w:ilvl w:val="0"/>
                <w:numId w:val="1"/>
              </w:numPr>
              <w:jc w:val="both"/>
              <w:rPr>
                <w:rFonts w:ascii="Times New Roman" w:hAnsi="Times New Roman" w:cs="Times New Roman"/>
                <w:sz w:val="24"/>
                <w:szCs w:val="24"/>
              </w:rPr>
            </w:pPr>
            <w:r w:rsidRPr="00FD4663">
              <w:rPr>
                <w:rFonts w:ascii="Times New Roman" w:hAnsi="Times New Roman" w:cs="Times New Roman"/>
                <w:sz w:val="24"/>
                <w:szCs w:val="24"/>
              </w:rPr>
              <w:t>Belirtilecek ürünlerin menşei</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pStyle w:val="ListeParagraf"/>
              <w:numPr>
                <w:ilvl w:val="0"/>
                <w:numId w:val="1"/>
              </w:numPr>
              <w:jc w:val="both"/>
              <w:rPr>
                <w:rFonts w:ascii="Times New Roman" w:hAnsi="Times New Roman" w:cs="Times New Roman"/>
                <w:sz w:val="24"/>
                <w:szCs w:val="24"/>
              </w:rPr>
            </w:pPr>
            <w:r w:rsidRPr="00FD4663">
              <w:rPr>
                <w:rFonts w:ascii="Times New Roman" w:hAnsi="Times New Roman" w:cs="Times New Roman"/>
                <w:sz w:val="24"/>
                <w:szCs w:val="24"/>
              </w:rPr>
              <w:t>Bilgi belgenin kendisinde yer alıyorsa ihmal edilebilir</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pStyle w:val="ListeParagraf"/>
              <w:numPr>
                <w:ilvl w:val="0"/>
                <w:numId w:val="1"/>
              </w:numPr>
              <w:jc w:val="both"/>
              <w:rPr>
                <w:rFonts w:ascii="Times New Roman" w:hAnsi="Times New Roman" w:cs="Times New Roman"/>
                <w:sz w:val="24"/>
                <w:szCs w:val="24"/>
              </w:rPr>
            </w:pPr>
            <w:r w:rsidRPr="00FD4663">
              <w:rPr>
                <w:rFonts w:ascii="Times New Roman" w:hAnsi="Times New Roman" w:cs="Times New Roman"/>
                <w:sz w:val="24"/>
                <w:szCs w:val="24"/>
              </w:rPr>
              <w:t>İhracatçının imzalamasının gerekli olmadığı durumlarda, imza muafiyeti, imza sahibinin isminin de muafiyetini ifade eder.</w:t>
            </w:r>
          </w:p>
          <w:p w:rsidR="00742D1F" w:rsidRPr="00FD4663" w:rsidRDefault="00742D1F" w:rsidP="00FD4663">
            <w:pPr>
              <w:jc w:val="both"/>
              <w:rPr>
                <w:rFonts w:ascii="Times New Roman" w:hAnsi="Times New Roman" w:cs="Times New Roman"/>
                <w:sz w:val="24"/>
                <w:szCs w:val="24"/>
              </w:rPr>
            </w:pPr>
          </w:p>
          <w:p w:rsidR="00742D1F" w:rsidRPr="00FD4663" w:rsidRDefault="00742D1F" w:rsidP="00FD4663">
            <w:pPr>
              <w:jc w:val="both"/>
              <w:rPr>
                <w:rFonts w:ascii="Times New Roman" w:hAnsi="Times New Roman" w:cs="Times New Roman"/>
                <w:sz w:val="24"/>
                <w:szCs w:val="24"/>
              </w:rPr>
            </w:pPr>
            <w:r w:rsidRPr="00FD4663">
              <w:rPr>
                <w:rFonts w:ascii="Times New Roman" w:hAnsi="Times New Roman" w:cs="Times New Roman"/>
                <w:sz w:val="24"/>
                <w:szCs w:val="24"/>
              </w:rPr>
              <w:t xml:space="preserve">Türkiye'ye ihracat yaparken, değeri ne olursa olsun Türk müşterinize verdiğiniz beyannameye EORI numaranızı eklemelisiniz. </w:t>
            </w:r>
          </w:p>
          <w:p w:rsidR="00742D1F" w:rsidRPr="00FD4663" w:rsidRDefault="00742D1F" w:rsidP="00FD4663">
            <w:pPr>
              <w:jc w:val="both"/>
              <w:rPr>
                <w:rFonts w:ascii="Times New Roman" w:hAnsi="Times New Roman" w:cs="Times New Roman"/>
                <w:sz w:val="24"/>
                <w:szCs w:val="24"/>
              </w:rPr>
            </w:pPr>
          </w:p>
          <w:p w:rsidR="00F2118F" w:rsidRPr="00FD4663" w:rsidRDefault="00F2118F" w:rsidP="000D7798">
            <w:pPr>
              <w:jc w:val="both"/>
              <w:rPr>
                <w:rFonts w:ascii="Times New Roman" w:hAnsi="Times New Roman" w:cs="Times New Roman"/>
                <w:sz w:val="24"/>
                <w:szCs w:val="24"/>
              </w:rPr>
            </w:pPr>
          </w:p>
        </w:tc>
      </w:tr>
      <w:tr w:rsidR="006D2289" w:rsidRPr="00FD4663" w:rsidTr="00D87AAA">
        <w:tc>
          <w:tcPr>
            <w:tcW w:w="2617" w:type="dxa"/>
          </w:tcPr>
          <w:p w:rsidR="006D2289" w:rsidRPr="004D3630" w:rsidRDefault="006D2289" w:rsidP="006D2289">
            <w:pPr>
              <w:jc w:val="both"/>
              <w:rPr>
                <w:rFonts w:ascii="Times New Roman" w:hAnsi="Times New Roman" w:cs="Times New Roman"/>
                <w:b/>
                <w:sz w:val="24"/>
                <w:szCs w:val="24"/>
              </w:rPr>
            </w:pPr>
            <w:r>
              <w:rPr>
                <w:rFonts w:ascii="Times New Roman" w:hAnsi="Times New Roman" w:cs="Times New Roman"/>
                <w:b/>
                <w:sz w:val="24"/>
                <w:szCs w:val="24"/>
              </w:rPr>
              <w:lastRenderedPageBreak/>
              <w:t>AB’DE YETKİLENDİRİLEN İNGİLTERE FİRMALARI VEYA İNGİLTERE’DE YETKİLENDİRİLEN AB ONAYLANMIŞ İHRACATÇILARIN DURUMU</w:t>
            </w:r>
          </w:p>
        </w:tc>
        <w:tc>
          <w:tcPr>
            <w:tcW w:w="7589" w:type="dxa"/>
          </w:tcPr>
          <w:p w:rsidR="006D2289" w:rsidRPr="006D2289" w:rsidRDefault="006D2289" w:rsidP="006D2289">
            <w:pPr>
              <w:jc w:val="both"/>
              <w:rPr>
                <w:rFonts w:ascii="Times New Roman" w:hAnsi="Times New Roman" w:cs="Times New Roman"/>
                <w:sz w:val="24"/>
                <w:szCs w:val="24"/>
              </w:rPr>
            </w:pPr>
            <w:r w:rsidRPr="006D2289">
              <w:rPr>
                <w:rFonts w:ascii="Times New Roman" w:hAnsi="Times New Roman" w:cs="Times New Roman"/>
                <w:sz w:val="24"/>
                <w:szCs w:val="24"/>
              </w:rPr>
              <w:t>İngiltere gümrük makamları tarafından ihracatçılara ve yeniden göndericilere AB onaylı ihracatçı olmaları için verile</w:t>
            </w:r>
            <w:r>
              <w:rPr>
                <w:rFonts w:ascii="Times New Roman" w:hAnsi="Times New Roman" w:cs="Times New Roman"/>
                <w:sz w:val="24"/>
                <w:szCs w:val="24"/>
              </w:rPr>
              <w:t>n izinler artık geçerli değil</w:t>
            </w:r>
            <w:r w:rsidRPr="006D2289">
              <w:rPr>
                <w:rFonts w:ascii="Times New Roman" w:hAnsi="Times New Roman" w:cs="Times New Roman"/>
                <w:sz w:val="24"/>
                <w:szCs w:val="24"/>
              </w:rPr>
              <w:t xml:space="preserve">. Üye Devletlerin gümrük makamları tarafından Birleşik </w:t>
            </w:r>
            <w:proofErr w:type="spellStart"/>
            <w:r w:rsidRPr="006D2289">
              <w:rPr>
                <w:rFonts w:ascii="Times New Roman" w:hAnsi="Times New Roman" w:cs="Times New Roman"/>
                <w:sz w:val="24"/>
                <w:szCs w:val="24"/>
              </w:rPr>
              <w:t>Krallık'ta</w:t>
            </w:r>
            <w:proofErr w:type="spellEnd"/>
            <w:r w:rsidRPr="006D2289">
              <w:rPr>
                <w:rFonts w:ascii="Times New Roman" w:hAnsi="Times New Roman" w:cs="Times New Roman"/>
                <w:sz w:val="24"/>
                <w:szCs w:val="24"/>
              </w:rPr>
              <w:t xml:space="preserve"> yerleşik ihracatçılara ve yeniden göndericilere verilen izinler </w:t>
            </w:r>
            <w:r>
              <w:rPr>
                <w:rFonts w:ascii="Times New Roman" w:hAnsi="Times New Roman" w:cs="Times New Roman"/>
                <w:sz w:val="24"/>
                <w:szCs w:val="24"/>
              </w:rPr>
              <w:t xml:space="preserve">de </w:t>
            </w:r>
            <w:r w:rsidRPr="006D2289">
              <w:rPr>
                <w:rFonts w:ascii="Times New Roman" w:hAnsi="Times New Roman" w:cs="Times New Roman"/>
                <w:sz w:val="24"/>
                <w:szCs w:val="24"/>
              </w:rPr>
              <w:t>artık geçerli değildir.</w:t>
            </w:r>
            <w:r w:rsidR="001022FD">
              <w:rPr>
                <w:rFonts w:ascii="Times New Roman" w:hAnsi="Times New Roman" w:cs="Times New Roman"/>
                <w:sz w:val="24"/>
                <w:szCs w:val="24"/>
              </w:rPr>
              <w:t xml:space="preserve"> </w:t>
            </w:r>
          </w:p>
          <w:p w:rsidR="006D2289" w:rsidRPr="006D2289" w:rsidRDefault="006D2289" w:rsidP="006D2289">
            <w:pPr>
              <w:jc w:val="both"/>
              <w:rPr>
                <w:rFonts w:ascii="Times New Roman" w:hAnsi="Times New Roman" w:cs="Times New Roman"/>
                <w:sz w:val="24"/>
                <w:szCs w:val="24"/>
              </w:rPr>
            </w:pPr>
          </w:p>
          <w:p w:rsidR="006D2289" w:rsidRPr="00FD4663" w:rsidRDefault="006D2289" w:rsidP="006D2289">
            <w:pPr>
              <w:jc w:val="both"/>
              <w:rPr>
                <w:rFonts w:ascii="Times New Roman" w:hAnsi="Times New Roman" w:cs="Times New Roman"/>
                <w:sz w:val="24"/>
                <w:szCs w:val="24"/>
              </w:rPr>
            </w:pPr>
          </w:p>
        </w:tc>
      </w:tr>
      <w:tr w:rsidR="001022FD" w:rsidRPr="00FD4663" w:rsidTr="00D87AAA">
        <w:tc>
          <w:tcPr>
            <w:tcW w:w="2617" w:type="dxa"/>
          </w:tcPr>
          <w:p w:rsidR="001022FD" w:rsidRDefault="001022FD" w:rsidP="001022FD">
            <w:pPr>
              <w:jc w:val="both"/>
              <w:rPr>
                <w:rFonts w:ascii="Times New Roman" w:hAnsi="Times New Roman" w:cs="Times New Roman"/>
                <w:b/>
                <w:sz w:val="24"/>
                <w:szCs w:val="24"/>
              </w:rPr>
            </w:pPr>
            <w:r>
              <w:rPr>
                <w:rFonts w:ascii="Times New Roman" w:hAnsi="Times New Roman" w:cs="Times New Roman"/>
                <w:b/>
                <w:sz w:val="24"/>
                <w:szCs w:val="24"/>
              </w:rPr>
              <w:t xml:space="preserve">REX YETKİLERİ </w:t>
            </w:r>
          </w:p>
        </w:tc>
        <w:tc>
          <w:tcPr>
            <w:tcW w:w="7589" w:type="dxa"/>
          </w:tcPr>
          <w:p w:rsidR="001022FD" w:rsidRDefault="001022FD" w:rsidP="006D2289">
            <w:pPr>
              <w:jc w:val="both"/>
              <w:rPr>
                <w:rFonts w:ascii="Times New Roman" w:hAnsi="Times New Roman" w:cs="Times New Roman"/>
                <w:sz w:val="24"/>
                <w:szCs w:val="24"/>
              </w:rPr>
            </w:pPr>
            <w:r w:rsidRPr="006D2289">
              <w:rPr>
                <w:rFonts w:ascii="Times New Roman" w:hAnsi="Times New Roman" w:cs="Times New Roman"/>
                <w:sz w:val="24"/>
                <w:szCs w:val="24"/>
              </w:rPr>
              <w:t xml:space="preserve">AB ihracatçılarının ve yeniden gönderenlerin Birleşik Krallık gümrük makamları tarafından </w:t>
            </w:r>
            <w:proofErr w:type="spellStart"/>
            <w:r w:rsidRPr="006D2289">
              <w:rPr>
                <w:rFonts w:ascii="Times New Roman" w:hAnsi="Times New Roman" w:cs="Times New Roman"/>
                <w:sz w:val="24"/>
                <w:szCs w:val="24"/>
              </w:rPr>
              <w:t>RE</w:t>
            </w:r>
            <w:r>
              <w:rPr>
                <w:rFonts w:ascii="Times New Roman" w:hAnsi="Times New Roman" w:cs="Times New Roman"/>
                <w:sz w:val="24"/>
                <w:szCs w:val="24"/>
              </w:rPr>
              <w:t>X'e</w:t>
            </w:r>
            <w:proofErr w:type="spellEnd"/>
            <w:r>
              <w:rPr>
                <w:rFonts w:ascii="Times New Roman" w:hAnsi="Times New Roman" w:cs="Times New Roman"/>
                <w:sz w:val="24"/>
                <w:szCs w:val="24"/>
              </w:rPr>
              <w:t xml:space="preserve"> kaydı artık geçerli değil</w:t>
            </w:r>
            <w:r w:rsidRPr="006D2289">
              <w:rPr>
                <w:rFonts w:ascii="Times New Roman" w:hAnsi="Times New Roman" w:cs="Times New Roman"/>
                <w:sz w:val="24"/>
                <w:szCs w:val="24"/>
              </w:rPr>
              <w:t xml:space="preserve">. Üye Devletlerin gümrük makamları tarafından Birleşik </w:t>
            </w:r>
            <w:proofErr w:type="spellStart"/>
            <w:r w:rsidRPr="006D2289">
              <w:rPr>
                <w:rFonts w:ascii="Times New Roman" w:hAnsi="Times New Roman" w:cs="Times New Roman"/>
                <w:sz w:val="24"/>
                <w:szCs w:val="24"/>
              </w:rPr>
              <w:t>Krallık'ta</w:t>
            </w:r>
            <w:proofErr w:type="spellEnd"/>
            <w:r w:rsidRPr="006D2289">
              <w:rPr>
                <w:rFonts w:ascii="Times New Roman" w:hAnsi="Times New Roman" w:cs="Times New Roman"/>
                <w:sz w:val="24"/>
                <w:szCs w:val="24"/>
              </w:rPr>
              <w:t xml:space="preserve"> yerleşik ihracatçılara ve yeniden göndericilere yapılan ka</w:t>
            </w:r>
            <w:r>
              <w:rPr>
                <w:rFonts w:ascii="Times New Roman" w:hAnsi="Times New Roman" w:cs="Times New Roman"/>
                <w:sz w:val="24"/>
                <w:szCs w:val="24"/>
              </w:rPr>
              <w:t>yıtlar da artık geçerli değil</w:t>
            </w:r>
            <w:r w:rsidRPr="006D2289">
              <w:rPr>
                <w:rFonts w:ascii="Times New Roman" w:hAnsi="Times New Roman" w:cs="Times New Roman"/>
                <w:sz w:val="24"/>
                <w:szCs w:val="24"/>
              </w:rPr>
              <w:t>.</w:t>
            </w:r>
          </w:p>
          <w:p w:rsidR="001022FD" w:rsidRPr="006D2289" w:rsidRDefault="001022FD" w:rsidP="006D2289">
            <w:pPr>
              <w:jc w:val="both"/>
              <w:rPr>
                <w:rFonts w:ascii="Times New Roman" w:hAnsi="Times New Roman" w:cs="Times New Roman"/>
                <w:sz w:val="24"/>
                <w:szCs w:val="24"/>
              </w:rPr>
            </w:pPr>
          </w:p>
        </w:tc>
      </w:tr>
      <w:tr w:rsidR="006D2289" w:rsidRPr="00FD4663" w:rsidTr="00D87AAA">
        <w:tc>
          <w:tcPr>
            <w:tcW w:w="2617" w:type="dxa"/>
          </w:tcPr>
          <w:p w:rsidR="004541E3" w:rsidRPr="004D3630" w:rsidRDefault="00F05172" w:rsidP="00FD4663">
            <w:pPr>
              <w:jc w:val="both"/>
              <w:rPr>
                <w:rFonts w:ascii="Times New Roman" w:hAnsi="Times New Roman" w:cs="Times New Roman"/>
                <w:b/>
                <w:sz w:val="24"/>
                <w:szCs w:val="24"/>
              </w:rPr>
            </w:pPr>
            <w:r w:rsidRPr="004D3630">
              <w:rPr>
                <w:rFonts w:ascii="Times New Roman" w:hAnsi="Times New Roman" w:cs="Times New Roman"/>
                <w:b/>
                <w:sz w:val="24"/>
                <w:szCs w:val="24"/>
              </w:rPr>
              <w:t>GEÇİŞ ÖNLEMLERİ</w:t>
            </w:r>
          </w:p>
        </w:tc>
        <w:tc>
          <w:tcPr>
            <w:tcW w:w="7589" w:type="dxa"/>
          </w:tcPr>
          <w:p w:rsidR="00CD09E0" w:rsidRDefault="00CD09E0" w:rsidP="00FD4663">
            <w:pPr>
              <w:jc w:val="both"/>
              <w:rPr>
                <w:rFonts w:ascii="Times New Roman" w:hAnsi="Times New Roman" w:cs="Times New Roman"/>
                <w:sz w:val="24"/>
                <w:szCs w:val="24"/>
              </w:rPr>
            </w:pPr>
            <w:r>
              <w:rPr>
                <w:rFonts w:ascii="Times New Roman" w:hAnsi="Times New Roman" w:cs="Times New Roman"/>
                <w:sz w:val="24"/>
                <w:szCs w:val="24"/>
              </w:rPr>
              <w:t xml:space="preserve">Menşe Kuralları Protokolünün 33. Maddesi uyarınca, </w:t>
            </w:r>
            <w:r w:rsidR="00701D0E">
              <w:rPr>
                <w:rFonts w:ascii="Times New Roman" w:hAnsi="Times New Roman" w:cs="Times New Roman"/>
                <w:sz w:val="24"/>
                <w:szCs w:val="24"/>
              </w:rPr>
              <w:t>Anlaşmanın yürürlüğe giriş tarihinden itibaren 12 ay geçerli olmak üzere</w:t>
            </w:r>
            <w:r w:rsidR="00FB120F">
              <w:rPr>
                <w:rFonts w:ascii="Times New Roman" w:hAnsi="Times New Roman" w:cs="Times New Roman"/>
                <w:sz w:val="24"/>
                <w:szCs w:val="24"/>
              </w:rPr>
              <w:t>, hariçte işleme kapsam dışı olmak üzere,</w:t>
            </w:r>
            <w:r w:rsidR="00701D0E">
              <w:rPr>
                <w:rFonts w:ascii="Times New Roman" w:hAnsi="Times New Roman" w:cs="Times New Roman"/>
                <w:sz w:val="24"/>
                <w:szCs w:val="24"/>
              </w:rPr>
              <w:t xml:space="preserve"> </w:t>
            </w:r>
            <w:r>
              <w:rPr>
                <w:rFonts w:ascii="Times New Roman" w:hAnsi="Times New Roman" w:cs="Times New Roman"/>
                <w:sz w:val="24"/>
                <w:szCs w:val="24"/>
              </w:rPr>
              <w:t xml:space="preserve">taraflar arasında transitte veya gümrük gözetiminde olan ürünler için Anlaşma kurallarına uyan eşyalar açısından </w:t>
            </w:r>
            <w:r w:rsidR="00701D0E">
              <w:rPr>
                <w:rFonts w:ascii="Times New Roman" w:hAnsi="Times New Roman" w:cs="Times New Roman"/>
                <w:sz w:val="24"/>
                <w:szCs w:val="24"/>
              </w:rPr>
              <w:t>ikili ticaret</w:t>
            </w:r>
            <w:r w:rsidR="00FB120F">
              <w:rPr>
                <w:rFonts w:ascii="Times New Roman" w:hAnsi="Times New Roman" w:cs="Times New Roman"/>
                <w:sz w:val="24"/>
                <w:szCs w:val="24"/>
              </w:rPr>
              <w:t>te</w:t>
            </w:r>
            <w:r w:rsidR="00701D0E">
              <w:rPr>
                <w:rFonts w:ascii="Times New Roman" w:hAnsi="Times New Roman" w:cs="Times New Roman"/>
                <w:sz w:val="24"/>
                <w:szCs w:val="24"/>
              </w:rPr>
              <w:t xml:space="preserve"> tercihli tarife ve menşe kurallarının uygulanabileceği yazılmış.</w:t>
            </w:r>
          </w:p>
          <w:p w:rsidR="00D4252D" w:rsidRDefault="00D4252D" w:rsidP="00FD4663">
            <w:pPr>
              <w:jc w:val="both"/>
              <w:rPr>
                <w:rFonts w:ascii="Times New Roman" w:hAnsi="Times New Roman" w:cs="Times New Roman"/>
                <w:sz w:val="24"/>
                <w:szCs w:val="24"/>
              </w:rPr>
            </w:pPr>
          </w:p>
          <w:p w:rsidR="00D4252D" w:rsidRDefault="00D4252D" w:rsidP="00D4252D">
            <w:pPr>
              <w:jc w:val="both"/>
              <w:rPr>
                <w:rFonts w:ascii="Times New Roman" w:hAnsi="Times New Roman" w:cs="Times New Roman"/>
                <w:sz w:val="24"/>
                <w:szCs w:val="24"/>
              </w:rPr>
            </w:pPr>
            <w:proofErr w:type="gramStart"/>
            <w:r w:rsidRPr="00D4252D">
              <w:rPr>
                <w:rFonts w:ascii="Times New Roman" w:hAnsi="Times New Roman" w:cs="Times New Roman"/>
                <w:b/>
                <w:sz w:val="24"/>
                <w:szCs w:val="24"/>
              </w:rPr>
              <w:t>AB tarafından yapılan duyuruya göre</w:t>
            </w:r>
            <w:r>
              <w:rPr>
                <w:rFonts w:ascii="Times New Roman" w:hAnsi="Times New Roman" w:cs="Times New Roman"/>
                <w:sz w:val="24"/>
                <w:szCs w:val="24"/>
              </w:rPr>
              <w:t xml:space="preserve"> de; </w:t>
            </w:r>
            <w:r w:rsidRPr="00D4252D">
              <w:rPr>
                <w:rFonts w:ascii="Times New Roman" w:hAnsi="Times New Roman" w:cs="Times New Roman"/>
                <w:sz w:val="24"/>
                <w:szCs w:val="24"/>
              </w:rPr>
              <w:t xml:space="preserve">Geçiş dönemi bitiminden önce </w:t>
            </w:r>
            <w:r>
              <w:rPr>
                <w:rFonts w:ascii="Times New Roman" w:hAnsi="Times New Roman" w:cs="Times New Roman"/>
                <w:sz w:val="24"/>
                <w:szCs w:val="24"/>
              </w:rPr>
              <w:t xml:space="preserve">(yani 1 Ocak 2021 tarihinden önce) </w:t>
            </w:r>
            <w:r w:rsidRPr="00D4252D">
              <w:rPr>
                <w:rFonts w:ascii="Times New Roman" w:hAnsi="Times New Roman" w:cs="Times New Roman"/>
                <w:sz w:val="24"/>
                <w:szCs w:val="24"/>
              </w:rPr>
              <w:t xml:space="preserve">AB'de, İngiltere'de veya Türkiye'de düzenlenen veya düzenlenen ATR dolaşım belgeleri, ihracatın gerçekleşmesi </w:t>
            </w:r>
            <w:r>
              <w:rPr>
                <w:rFonts w:ascii="Times New Roman" w:hAnsi="Times New Roman" w:cs="Times New Roman"/>
                <w:sz w:val="24"/>
                <w:szCs w:val="24"/>
              </w:rPr>
              <w:t xml:space="preserve">ile </w:t>
            </w:r>
            <w:r w:rsidRPr="00D4252D">
              <w:rPr>
                <w:rFonts w:ascii="Times New Roman" w:hAnsi="Times New Roman" w:cs="Times New Roman"/>
                <w:sz w:val="24"/>
                <w:szCs w:val="24"/>
              </w:rPr>
              <w:t xml:space="preserve">sevkiyat, geçiş süresinin bitiminden önce yapılmış veya sağlanmışsa kaydıyla, serbest dolaşım hükümlerinin uygulanması için gerekli koşulların sağlandığının geçerli bir </w:t>
            </w:r>
            <w:r>
              <w:rPr>
                <w:rFonts w:ascii="Times New Roman" w:hAnsi="Times New Roman" w:cs="Times New Roman"/>
                <w:sz w:val="24"/>
                <w:szCs w:val="24"/>
              </w:rPr>
              <w:t>kanıtı olarak kabul edilecek.</w:t>
            </w:r>
            <w:r w:rsidR="00A931C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Ocak 2021 itibariyle </w:t>
            </w:r>
            <w:r w:rsidRPr="00D4252D">
              <w:rPr>
                <w:rFonts w:ascii="Times New Roman" w:hAnsi="Times New Roman" w:cs="Times New Roman"/>
                <w:sz w:val="24"/>
                <w:szCs w:val="24"/>
              </w:rPr>
              <w:t xml:space="preserve">EUR1 ve EUR-MED dolaşım sertifikaları için İngiltere </w:t>
            </w:r>
            <w:r>
              <w:rPr>
                <w:rFonts w:ascii="Times New Roman" w:hAnsi="Times New Roman" w:cs="Times New Roman"/>
                <w:sz w:val="24"/>
                <w:szCs w:val="24"/>
              </w:rPr>
              <w:t xml:space="preserve">mühürleri </w:t>
            </w:r>
            <w:r w:rsidRPr="00D4252D">
              <w:rPr>
                <w:rFonts w:ascii="Times New Roman" w:hAnsi="Times New Roman" w:cs="Times New Roman"/>
                <w:sz w:val="24"/>
                <w:szCs w:val="24"/>
              </w:rPr>
              <w:t>kullanılama</w:t>
            </w:r>
            <w:r>
              <w:rPr>
                <w:rFonts w:ascii="Times New Roman" w:hAnsi="Times New Roman" w:cs="Times New Roman"/>
                <w:sz w:val="24"/>
                <w:szCs w:val="24"/>
              </w:rPr>
              <w:t>yacak.</w:t>
            </w:r>
          </w:p>
          <w:p w:rsidR="00D4252D" w:rsidRDefault="00D4252D" w:rsidP="00D4252D">
            <w:pPr>
              <w:jc w:val="both"/>
              <w:rPr>
                <w:rFonts w:ascii="Times New Roman" w:hAnsi="Times New Roman" w:cs="Times New Roman"/>
                <w:sz w:val="24"/>
                <w:szCs w:val="24"/>
              </w:rPr>
            </w:pPr>
          </w:p>
          <w:p w:rsidR="004541E3" w:rsidRDefault="00480B5B" w:rsidP="00FD4663">
            <w:pPr>
              <w:jc w:val="both"/>
              <w:rPr>
                <w:rFonts w:ascii="Times New Roman" w:hAnsi="Times New Roman" w:cs="Times New Roman"/>
                <w:sz w:val="24"/>
                <w:szCs w:val="24"/>
              </w:rPr>
            </w:pPr>
            <w:proofErr w:type="gramStart"/>
            <w:r w:rsidRPr="00480B5B">
              <w:rPr>
                <w:rFonts w:ascii="Times New Roman" w:hAnsi="Times New Roman" w:cs="Times New Roman"/>
                <w:b/>
                <w:sz w:val="24"/>
                <w:szCs w:val="24"/>
              </w:rPr>
              <w:t>İngiltere tarafından yapılan duyuruda;</w:t>
            </w:r>
            <w:r w:rsidRPr="00FD4663">
              <w:rPr>
                <w:rFonts w:ascii="Times New Roman" w:hAnsi="Times New Roman" w:cs="Times New Roman"/>
                <w:sz w:val="24"/>
                <w:szCs w:val="24"/>
              </w:rPr>
              <w:t xml:space="preserve"> </w:t>
            </w:r>
            <w:r>
              <w:rPr>
                <w:rFonts w:ascii="Times New Roman" w:hAnsi="Times New Roman" w:cs="Times New Roman"/>
                <w:sz w:val="24"/>
                <w:szCs w:val="24"/>
              </w:rPr>
              <w:t>“</w:t>
            </w:r>
            <w:r w:rsidR="003D3A26" w:rsidRPr="00480B5B">
              <w:rPr>
                <w:rFonts w:ascii="Times New Roman" w:hAnsi="Times New Roman" w:cs="Times New Roman"/>
                <w:i/>
                <w:sz w:val="24"/>
                <w:szCs w:val="24"/>
              </w:rPr>
              <w:t>Gümrük antrepoları veya geçici depolamadaki veya 31 Aralık 2020 tarihinde transit halindeki malları da kapsayacak bir geçiş önlemi olarak</w:t>
            </w:r>
            <w:r w:rsidR="00FD4663" w:rsidRPr="00480B5B">
              <w:rPr>
                <w:rFonts w:ascii="Times New Roman" w:hAnsi="Times New Roman" w:cs="Times New Roman"/>
                <w:i/>
                <w:sz w:val="24"/>
                <w:szCs w:val="24"/>
              </w:rPr>
              <w:t xml:space="preserve">; </w:t>
            </w:r>
            <w:r w:rsidR="003D3A26" w:rsidRPr="00480B5B">
              <w:rPr>
                <w:rFonts w:ascii="Times New Roman" w:hAnsi="Times New Roman" w:cs="Times New Roman"/>
                <w:i/>
                <w:sz w:val="24"/>
                <w:szCs w:val="24"/>
              </w:rPr>
              <w:t xml:space="preserve">31 Aralık 2020'den sonra 12 aya kadar bir süre için menşe kanıtı olarak 31 Aralık 2020 veya daha önce </w:t>
            </w:r>
            <w:r w:rsidR="004376CB" w:rsidRPr="00480B5B">
              <w:rPr>
                <w:rFonts w:ascii="Times New Roman" w:hAnsi="Times New Roman" w:cs="Times New Roman"/>
                <w:i/>
                <w:sz w:val="24"/>
                <w:szCs w:val="24"/>
              </w:rPr>
              <w:t xml:space="preserve">tarihli ve düzenlenmiş </w:t>
            </w:r>
            <w:r w:rsidR="003D3A26" w:rsidRPr="00480B5B">
              <w:rPr>
                <w:rFonts w:ascii="Times New Roman" w:hAnsi="Times New Roman" w:cs="Times New Roman"/>
                <w:i/>
                <w:sz w:val="24"/>
                <w:szCs w:val="24"/>
              </w:rPr>
              <w:t xml:space="preserve">ATR ve </w:t>
            </w:r>
            <w:r w:rsidRPr="00480B5B">
              <w:rPr>
                <w:rFonts w:ascii="Times New Roman" w:hAnsi="Times New Roman" w:cs="Times New Roman"/>
                <w:i/>
                <w:sz w:val="24"/>
                <w:szCs w:val="24"/>
              </w:rPr>
              <w:t>EUR1 formlarını kabul edile</w:t>
            </w:r>
            <w:r w:rsidR="00084E6B" w:rsidRPr="00480B5B">
              <w:rPr>
                <w:rFonts w:ascii="Times New Roman" w:hAnsi="Times New Roman" w:cs="Times New Roman"/>
                <w:i/>
                <w:sz w:val="24"/>
                <w:szCs w:val="24"/>
              </w:rPr>
              <w:t>cektir</w:t>
            </w:r>
            <w:r w:rsidR="003D3A26" w:rsidRPr="00FD4663">
              <w:rPr>
                <w:rFonts w:ascii="Times New Roman" w:hAnsi="Times New Roman" w:cs="Times New Roman"/>
                <w:sz w:val="24"/>
                <w:szCs w:val="24"/>
              </w:rPr>
              <w:t>.</w:t>
            </w:r>
            <w:r>
              <w:rPr>
                <w:rFonts w:ascii="Times New Roman" w:hAnsi="Times New Roman" w:cs="Times New Roman"/>
                <w:sz w:val="24"/>
                <w:szCs w:val="24"/>
              </w:rPr>
              <w:t>”</w:t>
            </w:r>
            <w:proofErr w:type="gramEnd"/>
          </w:p>
          <w:p w:rsidR="00480B5B" w:rsidRDefault="00480B5B" w:rsidP="00FD4663">
            <w:pPr>
              <w:jc w:val="both"/>
              <w:rPr>
                <w:rFonts w:ascii="Times New Roman" w:hAnsi="Times New Roman" w:cs="Times New Roman"/>
                <w:sz w:val="24"/>
                <w:szCs w:val="24"/>
              </w:rPr>
            </w:pPr>
          </w:p>
          <w:p w:rsidR="00480B5B" w:rsidRPr="0080114E" w:rsidRDefault="00480B5B" w:rsidP="00480B5B">
            <w:pPr>
              <w:autoSpaceDE w:val="0"/>
              <w:autoSpaceDN w:val="0"/>
              <w:adjustRightInd w:val="0"/>
              <w:spacing w:after="40" w:line="276" w:lineRule="auto"/>
              <w:jc w:val="both"/>
              <w:rPr>
                <w:rFonts w:ascii="Verdana" w:hAnsi="Verdana" w:cs="Times New Roman"/>
                <w:i/>
                <w:sz w:val="24"/>
                <w:szCs w:val="24"/>
              </w:rPr>
            </w:pPr>
            <w:r w:rsidRPr="00480B5B">
              <w:rPr>
                <w:rFonts w:ascii="Times New Roman" w:hAnsi="Times New Roman" w:cs="Times New Roman"/>
                <w:b/>
                <w:sz w:val="24"/>
                <w:szCs w:val="24"/>
              </w:rPr>
              <w:t>Türkiye tarafından yapılan duyuruda;</w:t>
            </w:r>
            <w:r>
              <w:rPr>
                <w:rFonts w:ascii="Times New Roman" w:hAnsi="Times New Roman" w:cs="Times New Roman"/>
                <w:sz w:val="24"/>
                <w:szCs w:val="24"/>
              </w:rPr>
              <w:t xml:space="preserve"> </w:t>
            </w:r>
            <w:r w:rsidRPr="00480B5B">
              <w:rPr>
                <w:rFonts w:ascii="Times New Roman" w:hAnsi="Times New Roman" w:cs="Times New Roman"/>
                <w:i/>
                <w:sz w:val="24"/>
                <w:szCs w:val="24"/>
              </w:rPr>
              <w:t>“</w:t>
            </w:r>
            <w:r w:rsidRPr="0080114E">
              <w:rPr>
                <w:rFonts w:ascii="Times New Roman" w:hAnsi="Times New Roman" w:cs="Times New Roman"/>
                <w:i/>
                <w:sz w:val="24"/>
                <w:szCs w:val="24"/>
              </w:rPr>
              <w:t xml:space="preserve">31 Aralık 2020 tarihini 1 Ocak 2021 tarihine bağlayan an itibariyle İngiltere'den Türkiye'ye sevk halinde olan veya Türkiye'ye getirilmiş olup antrepoda ya da serbest bölgeler dahil geçici depolamada bulunan ve henüz ithalat işlemleri tamamlanmamış olan eşya, İthalat Rejim Kararı'nda konuyla ilgili yapılacak ve Resmi </w:t>
            </w:r>
            <w:proofErr w:type="spellStart"/>
            <w:r w:rsidRPr="0080114E">
              <w:rPr>
                <w:rFonts w:ascii="Times New Roman" w:hAnsi="Times New Roman" w:cs="Times New Roman"/>
                <w:i/>
                <w:sz w:val="24"/>
                <w:szCs w:val="24"/>
              </w:rPr>
              <w:t>Gazete'de</w:t>
            </w:r>
            <w:proofErr w:type="spellEnd"/>
            <w:r w:rsidRPr="0080114E">
              <w:rPr>
                <w:rFonts w:ascii="Times New Roman" w:hAnsi="Times New Roman" w:cs="Times New Roman"/>
                <w:i/>
                <w:sz w:val="24"/>
                <w:szCs w:val="24"/>
              </w:rPr>
              <w:t xml:space="preserve"> yayımlanacak mevzuat hükümlerine uygun olarak, 1 Ocak 2021 tarihinden </w:t>
            </w:r>
            <w:r w:rsidRPr="0080114E">
              <w:rPr>
                <w:rFonts w:ascii="Times New Roman" w:hAnsi="Times New Roman" w:cs="Times New Roman"/>
                <w:i/>
                <w:sz w:val="24"/>
                <w:szCs w:val="24"/>
              </w:rPr>
              <w:lastRenderedPageBreak/>
              <w:t xml:space="preserve">önce geçerli olan başta Gümrük Birliği olmak üzere tercihli </w:t>
            </w:r>
            <w:proofErr w:type="gramStart"/>
            <w:r w:rsidRPr="0080114E">
              <w:rPr>
                <w:rFonts w:ascii="Times New Roman" w:hAnsi="Times New Roman" w:cs="Times New Roman"/>
                <w:i/>
                <w:sz w:val="24"/>
                <w:szCs w:val="24"/>
              </w:rPr>
              <w:t>tarife  düzenlemelerinden</w:t>
            </w:r>
            <w:proofErr w:type="gramEnd"/>
            <w:r w:rsidRPr="0080114E">
              <w:rPr>
                <w:rFonts w:ascii="Times New Roman" w:hAnsi="Times New Roman" w:cs="Times New Roman"/>
                <w:i/>
                <w:sz w:val="24"/>
                <w:szCs w:val="24"/>
              </w:rPr>
              <w:t xml:space="preserve"> faydalanabilecektir.</w:t>
            </w:r>
          </w:p>
          <w:p w:rsidR="00480B5B" w:rsidRDefault="00480B5B" w:rsidP="00480B5B">
            <w:pPr>
              <w:autoSpaceDE w:val="0"/>
              <w:autoSpaceDN w:val="0"/>
              <w:adjustRightInd w:val="0"/>
              <w:spacing w:after="40" w:line="276" w:lineRule="auto"/>
              <w:jc w:val="both"/>
              <w:rPr>
                <w:rFonts w:ascii="Times New Roman" w:hAnsi="Times New Roman" w:cs="Times New Roman"/>
                <w:i/>
                <w:sz w:val="24"/>
                <w:szCs w:val="24"/>
              </w:rPr>
            </w:pPr>
          </w:p>
          <w:p w:rsidR="00C11078" w:rsidRDefault="00480B5B" w:rsidP="00480B5B">
            <w:pPr>
              <w:autoSpaceDE w:val="0"/>
              <w:autoSpaceDN w:val="0"/>
              <w:adjustRightInd w:val="0"/>
              <w:spacing w:after="40" w:line="276" w:lineRule="auto"/>
              <w:jc w:val="both"/>
              <w:rPr>
                <w:rFonts w:ascii="Times New Roman" w:hAnsi="Times New Roman" w:cs="Times New Roman"/>
                <w:sz w:val="24"/>
                <w:szCs w:val="24"/>
              </w:rPr>
            </w:pPr>
            <w:r w:rsidRPr="00F65EAA">
              <w:rPr>
                <w:rFonts w:ascii="Times New Roman" w:hAnsi="Times New Roman" w:cs="Times New Roman"/>
                <w:i/>
                <w:sz w:val="24"/>
                <w:szCs w:val="24"/>
              </w:rPr>
              <w:t xml:space="preserve">1 Ocak 2021 tarihinden önce </w:t>
            </w:r>
            <w:proofErr w:type="gramStart"/>
            <w:r w:rsidRPr="00F65EAA">
              <w:rPr>
                <w:rFonts w:ascii="Times New Roman" w:hAnsi="Times New Roman" w:cs="Times New Roman"/>
                <w:i/>
                <w:sz w:val="24"/>
                <w:szCs w:val="24"/>
              </w:rPr>
              <w:t>halihazırda</w:t>
            </w:r>
            <w:proofErr w:type="gramEnd"/>
            <w:r w:rsidRPr="00F65EAA">
              <w:rPr>
                <w:rFonts w:ascii="Times New Roman" w:hAnsi="Times New Roman" w:cs="Times New Roman"/>
                <w:i/>
                <w:sz w:val="24"/>
                <w:szCs w:val="24"/>
              </w:rPr>
              <w:t xml:space="preserve"> düzenlenmiş ya da düzenlenecek A.TR Dolaşım Belgeleri veya menşe ispat belgeleri, dört aylık ibraz süreleri esas alınmak kaydıyla, İngiltere'de ithalatta 1 Ocak 2021 tarihinden itibaren 12 aylık süre içerisinde geçerli olacaktır</w:t>
            </w:r>
            <w:r w:rsidRPr="00F65EAA">
              <w:rPr>
                <w:rFonts w:ascii="Times New Roman" w:hAnsi="Times New Roman" w:cs="Times New Roman"/>
                <w:sz w:val="24"/>
                <w:szCs w:val="24"/>
              </w:rPr>
              <w:t>.</w:t>
            </w:r>
          </w:p>
          <w:p w:rsidR="00C11078" w:rsidRDefault="00C11078" w:rsidP="00480B5B">
            <w:pPr>
              <w:autoSpaceDE w:val="0"/>
              <w:autoSpaceDN w:val="0"/>
              <w:adjustRightInd w:val="0"/>
              <w:spacing w:after="40" w:line="276" w:lineRule="auto"/>
              <w:jc w:val="both"/>
              <w:rPr>
                <w:rFonts w:ascii="Times New Roman" w:hAnsi="Times New Roman" w:cs="Times New Roman"/>
                <w:sz w:val="24"/>
                <w:szCs w:val="24"/>
              </w:rPr>
            </w:pPr>
          </w:p>
          <w:p w:rsidR="005952E3" w:rsidRDefault="00C11078" w:rsidP="00FB120F">
            <w:pPr>
              <w:autoSpaceDE w:val="0"/>
              <w:autoSpaceDN w:val="0"/>
              <w:adjustRightInd w:val="0"/>
              <w:spacing w:after="40" w:line="276" w:lineRule="auto"/>
              <w:jc w:val="both"/>
              <w:rPr>
                <w:rFonts w:ascii="Times New Roman" w:hAnsi="Times New Roman" w:cs="Times New Roman"/>
                <w:i/>
                <w:sz w:val="24"/>
                <w:szCs w:val="24"/>
              </w:rPr>
            </w:pPr>
            <w:r w:rsidRPr="00C11078">
              <w:rPr>
                <w:rFonts w:ascii="Times New Roman" w:hAnsi="Times New Roman" w:cs="Times New Roman"/>
                <w:i/>
                <w:sz w:val="24"/>
                <w:szCs w:val="24"/>
              </w:rPr>
              <w:t xml:space="preserve">Söz konusu eşya için 1 Ocak 2021 </w:t>
            </w:r>
            <w:proofErr w:type="gramStart"/>
            <w:r w:rsidRPr="00C11078">
              <w:rPr>
                <w:rFonts w:ascii="Times New Roman" w:hAnsi="Times New Roman" w:cs="Times New Roman"/>
                <w:i/>
                <w:sz w:val="24"/>
                <w:szCs w:val="24"/>
              </w:rPr>
              <w:t>tarihinde  ve</w:t>
            </w:r>
            <w:proofErr w:type="gramEnd"/>
            <w:r w:rsidRPr="00C11078">
              <w:rPr>
                <w:rFonts w:ascii="Times New Roman" w:hAnsi="Times New Roman" w:cs="Times New Roman"/>
                <w:i/>
                <w:sz w:val="24"/>
                <w:szCs w:val="24"/>
              </w:rPr>
              <w:t xml:space="preserve"> bu tarihten sonra normal usulde belge düzenlenmesi/onaylanması/vize edilmesi mümkün olmayıp ancak "sonradan düzenlenen" belgelerin onaylanması mümkün olacaktır. Anılan eşya için düzenlenmiş olan belgelerin 1 Ocak 2021 tarihinden sonra ikinci nüsha olarak vize edilmeleri gerektiği hallerde ise, bu işlemin orijinal belgenin geçerlilik süresi göz önünde bulundurulmak suretiyle ve fakat en </w:t>
            </w:r>
            <w:proofErr w:type="gramStart"/>
            <w:r w:rsidRPr="00C11078">
              <w:rPr>
                <w:rFonts w:ascii="Times New Roman" w:hAnsi="Times New Roman" w:cs="Times New Roman"/>
                <w:i/>
                <w:sz w:val="24"/>
                <w:szCs w:val="24"/>
              </w:rPr>
              <w:t>geç  1</w:t>
            </w:r>
            <w:proofErr w:type="gramEnd"/>
            <w:r w:rsidRPr="00C11078">
              <w:rPr>
                <w:rFonts w:ascii="Times New Roman" w:hAnsi="Times New Roman" w:cs="Times New Roman"/>
                <w:i/>
                <w:sz w:val="24"/>
                <w:szCs w:val="24"/>
              </w:rPr>
              <w:t xml:space="preserve"> Mayıs 2021 tarihine kadar (bu tarih hariç) gerçekleştirilmesi gerekmektedir.</w:t>
            </w:r>
          </w:p>
          <w:p w:rsidR="005952E3" w:rsidRDefault="005952E3" w:rsidP="00FB120F">
            <w:pPr>
              <w:autoSpaceDE w:val="0"/>
              <w:autoSpaceDN w:val="0"/>
              <w:adjustRightInd w:val="0"/>
              <w:spacing w:after="40" w:line="276" w:lineRule="auto"/>
              <w:jc w:val="both"/>
              <w:rPr>
                <w:rFonts w:ascii="Times New Roman" w:hAnsi="Times New Roman" w:cs="Times New Roman"/>
                <w:i/>
                <w:sz w:val="24"/>
                <w:szCs w:val="24"/>
              </w:rPr>
            </w:pPr>
          </w:p>
          <w:p w:rsidR="005952E3" w:rsidRPr="005952E3" w:rsidRDefault="005952E3" w:rsidP="00FB120F">
            <w:pPr>
              <w:autoSpaceDE w:val="0"/>
              <w:autoSpaceDN w:val="0"/>
              <w:adjustRightInd w:val="0"/>
              <w:spacing w:after="40" w:line="276" w:lineRule="auto"/>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Ayrıca, </w:t>
            </w:r>
            <w:r w:rsidRPr="005952E3">
              <w:rPr>
                <w:rFonts w:ascii="Times New Roman" w:hAnsi="Times New Roman" w:cs="Times New Roman"/>
                <w:i/>
                <w:sz w:val="24"/>
                <w:szCs w:val="24"/>
              </w:rPr>
              <w:t xml:space="preserve">1 Ocak 2021 tarihi ile söz konusu Yönetmeliğin Resmi </w:t>
            </w:r>
            <w:proofErr w:type="spellStart"/>
            <w:r w:rsidRPr="005952E3">
              <w:rPr>
                <w:rFonts w:ascii="Times New Roman" w:hAnsi="Times New Roman" w:cs="Times New Roman"/>
                <w:i/>
                <w:sz w:val="24"/>
                <w:szCs w:val="24"/>
              </w:rPr>
              <w:t>Gazete'de</w:t>
            </w:r>
            <w:proofErr w:type="spellEnd"/>
            <w:r w:rsidRPr="005952E3">
              <w:rPr>
                <w:rFonts w:ascii="Times New Roman" w:hAnsi="Times New Roman" w:cs="Times New Roman"/>
                <w:i/>
                <w:sz w:val="24"/>
                <w:szCs w:val="24"/>
              </w:rPr>
              <w:t xml:space="preserve"> yayımlanacağı tarih arasında Türkiye-İngiltere STA çerçevesinde gerçekleştirilmek istenen ithalat işlemleri için geçerli bir menşe beyanı ibraz edilir ise eşyaya ilişkin olarak diğer ülkelere uygulanan kanuni vergi oranı üzerinden teminat alınması suretiyle işlem tesis edilmesi, Yönetmeliğin yayımlanmasının ardından bu tür işlemlerin Yönetmeliğe uygunluğunun değerlendirilerek, uygun ise teminatın çözülmesi, uygun olmayan durumlarda ise </w:t>
            </w:r>
            <w:proofErr w:type="spellStart"/>
            <w:r w:rsidRPr="005952E3">
              <w:rPr>
                <w:rFonts w:ascii="Times New Roman" w:hAnsi="Times New Roman" w:cs="Times New Roman"/>
                <w:i/>
                <w:sz w:val="24"/>
                <w:szCs w:val="24"/>
              </w:rPr>
              <w:t>irad</w:t>
            </w:r>
            <w:proofErr w:type="spellEnd"/>
            <w:r w:rsidRPr="005952E3">
              <w:rPr>
                <w:rFonts w:ascii="Times New Roman" w:hAnsi="Times New Roman" w:cs="Times New Roman"/>
                <w:i/>
                <w:sz w:val="24"/>
                <w:szCs w:val="24"/>
              </w:rPr>
              <w:t xml:space="preserve"> kaydedilmesi yönünde işlem tesis edilmesi gerekmektedir.</w:t>
            </w:r>
            <w:r>
              <w:rPr>
                <w:rFonts w:ascii="Times New Roman" w:hAnsi="Times New Roman" w:cs="Times New Roman"/>
                <w:i/>
                <w:sz w:val="24"/>
                <w:szCs w:val="24"/>
              </w:rPr>
              <w:t>”</w:t>
            </w:r>
            <w:r w:rsidRPr="005952E3">
              <w:rPr>
                <w:rFonts w:ascii="Times New Roman" w:hAnsi="Times New Roman" w:cs="Times New Roman"/>
                <w:i/>
                <w:sz w:val="24"/>
                <w:szCs w:val="24"/>
              </w:rPr>
              <w:t xml:space="preserve">  </w:t>
            </w:r>
            <w:proofErr w:type="gramEnd"/>
          </w:p>
        </w:tc>
      </w:tr>
      <w:tr w:rsidR="004D3630" w:rsidRPr="00FD4663" w:rsidTr="004D3630">
        <w:tc>
          <w:tcPr>
            <w:tcW w:w="10206" w:type="dxa"/>
            <w:gridSpan w:val="2"/>
            <w:shd w:val="clear" w:color="auto" w:fill="EDEDED" w:themeFill="accent3" w:themeFillTint="33"/>
          </w:tcPr>
          <w:p w:rsidR="004D3630" w:rsidRDefault="004D3630" w:rsidP="004D3630">
            <w:pPr>
              <w:jc w:val="center"/>
              <w:rPr>
                <w:rFonts w:ascii="Times New Roman" w:hAnsi="Times New Roman" w:cs="Times New Roman"/>
                <w:sz w:val="24"/>
                <w:szCs w:val="24"/>
              </w:rPr>
            </w:pPr>
          </w:p>
          <w:p w:rsidR="004D3630" w:rsidRPr="004D3630" w:rsidRDefault="004D3630" w:rsidP="004D3630">
            <w:pPr>
              <w:jc w:val="center"/>
              <w:rPr>
                <w:rFonts w:ascii="Times New Roman" w:hAnsi="Times New Roman" w:cs="Times New Roman"/>
                <w:b/>
                <w:sz w:val="24"/>
                <w:szCs w:val="24"/>
              </w:rPr>
            </w:pPr>
            <w:r w:rsidRPr="004D3630">
              <w:rPr>
                <w:rFonts w:ascii="Times New Roman" w:hAnsi="Times New Roman" w:cs="Times New Roman"/>
                <w:b/>
                <w:sz w:val="24"/>
                <w:szCs w:val="24"/>
              </w:rPr>
              <w:t>KÜMÜLASYON</w:t>
            </w:r>
          </w:p>
          <w:p w:rsidR="004D3630" w:rsidRPr="004349ED" w:rsidRDefault="004D3630" w:rsidP="004349ED">
            <w:pPr>
              <w:jc w:val="both"/>
              <w:rPr>
                <w:rFonts w:ascii="Times New Roman" w:hAnsi="Times New Roman" w:cs="Times New Roman"/>
                <w:sz w:val="24"/>
                <w:szCs w:val="24"/>
              </w:rPr>
            </w:pPr>
          </w:p>
        </w:tc>
      </w:tr>
      <w:tr w:rsidR="006D2289" w:rsidRPr="00FD4663" w:rsidTr="00D87AAA">
        <w:tc>
          <w:tcPr>
            <w:tcW w:w="2617" w:type="dxa"/>
          </w:tcPr>
          <w:p w:rsidR="004349ED" w:rsidRPr="004D3630" w:rsidRDefault="004349ED" w:rsidP="00FD4663">
            <w:pPr>
              <w:jc w:val="both"/>
              <w:rPr>
                <w:rFonts w:ascii="Times New Roman" w:hAnsi="Times New Roman" w:cs="Times New Roman"/>
                <w:b/>
                <w:sz w:val="24"/>
                <w:szCs w:val="24"/>
              </w:rPr>
            </w:pPr>
          </w:p>
          <w:p w:rsidR="004349ED" w:rsidRPr="004D3630" w:rsidRDefault="004349ED" w:rsidP="004349ED">
            <w:pPr>
              <w:jc w:val="both"/>
              <w:rPr>
                <w:rFonts w:ascii="Times New Roman" w:hAnsi="Times New Roman" w:cs="Times New Roman"/>
                <w:b/>
                <w:sz w:val="24"/>
                <w:szCs w:val="24"/>
              </w:rPr>
            </w:pPr>
          </w:p>
          <w:p w:rsidR="004D3630" w:rsidRPr="004D3630" w:rsidRDefault="00F05172" w:rsidP="004D3630">
            <w:pPr>
              <w:jc w:val="both"/>
              <w:rPr>
                <w:rFonts w:ascii="Times New Roman" w:hAnsi="Times New Roman" w:cs="Times New Roman"/>
                <w:b/>
                <w:sz w:val="24"/>
                <w:szCs w:val="24"/>
              </w:rPr>
            </w:pPr>
            <w:r w:rsidRPr="004D3630">
              <w:rPr>
                <w:rFonts w:ascii="Times New Roman" w:hAnsi="Times New Roman" w:cs="Times New Roman"/>
                <w:b/>
                <w:sz w:val="24"/>
                <w:szCs w:val="24"/>
              </w:rPr>
              <w:t>TÜRKİYE'DEN İNGİLTERE’YE SEVKİYATLARDA AB MALZEMELERİNİ VE İŞÇİLİĞİNİ KULLANMAK:</w:t>
            </w:r>
          </w:p>
          <w:p w:rsidR="004349ED" w:rsidRPr="004D3630" w:rsidRDefault="004349ED" w:rsidP="004349ED">
            <w:pPr>
              <w:jc w:val="both"/>
              <w:rPr>
                <w:rFonts w:ascii="Times New Roman" w:hAnsi="Times New Roman" w:cs="Times New Roman"/>
                <w:b/>
                <w:sz w:val="24"/>
                <w:szCs w:val="24"/>
              </w:rPr>
            </w:pPr>
          </w:p>
        </w:tc>
        <w:tc>
          <w:tcPr>
            <w:tcW w:w="7589" w:type="dxa"/>
          </w:tcPr>
          <w:p w:rsidR="004349ED" w:rsidRPr="004349ED" w:rsidRDefault="004349ED" w:rsidP="004349ED">
            <w:pPr>
              <w:jc w:val="both"/>
              <w:rPr>
                <w:rFonts w:ascii="Times New Roman" w:hAnsi="Times New Roman" w:cs="Times New Roman"/>
                <w:sz w:val="24"/>
                <w:szCs w:val="24"/>
              </w:rPr>
            </w:pPr>
          </w:p>
          <w:p w:rsidR="004349ED" w:rsidRPr="004349ED" w:rsidRDefault="00BA71D6" w:rsidP="004349ED">
            <w:pPr>
              <w:jc w:val="both"/>
              <w:rPr>
                <w:rFonts w:ascii="Times New Roman" w:hAnsi="Times New Roman" w:cs="Times New Roman"/>
                <w:sz w:val="24"/>
                <w:szCs w:val="24"/>
              </w:rPr>
            </w:pPr>
            <w:r>
              <w:rPr>
                <w:rFonts w:ascii="Times New Roman" w:hAnsi="Times New Roman" w:cs="Times New Roman"/>
                <w:sz w:val="24"/>
                <w:szCs w:val="24"/>
              </w:rPr>
              <w:t>50 ila 63. Fasıllar kapsamı t</w:t>
            </w:r>
            <w:r w:rsidR="00CE7AC2">
              <w:rPr>
                <w:rFonts w:ascii="Times New Roman" w:hAnsi="Times New Roman" w:cs="Times New Roman"/>
                <w:sz w:val="24"/>
                <w:szCs w:val="24"/>
              </w:rPr>
              <w:t xml:space="preserve">ekstil </w:t>
            </w:r>
            <w:r>
              <w:rPr>
                <w:rFonts w:ascii="Times New Roman" w:hAnsi="Times New Roman" w:cs="Times New Roman"/>
                <w:sz w:val="24"/>
                <w:szCs w:val="24"/>
              </w:rPr>
              <w:t xml:space="preserve">sektörü </w:t>
            </w:r>
            <w:r w:rsidR="00CE7AC2">
              <w:rPr>
                <w:rFonts w:ascii="Times New Roman" w:hAnsi="Times New Roman" w:cs="Times New Roman"/>
                <w:sz w:val="24"/>
                <w:szCs w:val="24"/>
              </w:rPr>
              <w:t>hariç olmak üzere, i</w:t>
            </w:r>
            <w:r w:rsidR="004349ED">
              <w:rPr>
                <w:rFonts w:ascii="Times New Roman" w:hAnsi="Times New Roman" w:cs="Times New Roman"/>
                <w:sz w:val="24"/>
                <w:szCs w:val="24"/>
              </w:rPr>
              <w:t>hracatta</w:t>
            </w:r>
            <w:r w:rsidR="007C1974">
              <w:rPr>
                <w:rFonts w:ascii="Times New Roman" w:hAnsi="Times New Roman" w:cs="Times New Roman"/>
                <w:sz w:val="24"/>
                <w:szCs w:val="24"/>
              </w:rPr>
              <w:t xml:space="preserve">, </w:t>
            </w:r>
            <w:r w:rsidR="004349ED" w:rsidRPr="004349ED">
              <w:rPr>
                <w:rFonts w:ascii="Times New Roman" w:hAnsi="Times New Roman" w:cs="Times New Roman"/>
                <w:sz w:val="24"/>
                <w:szCs w:val="24"/>
              </w:rPr>
              <w:t>AB</w:t>
            </w:r>
            <w:r w:rsidR="007C1974">
              <w:rPr>
                <w:rFonts w:ascii="Times New Roman" w:hAnsi="Times New Roman" w:cs="Times New Roman"/>
                <w:sz w:val="24"/>
                <w:szCs w:val="24"/>
              </w:rPr>
              <w:t xml:space="preserve"> ülkeleri </w:t>
            </w:r>
            <w:r w:rsidR="004349ED" w:rsidRPr="004349ED">
              <w:rPr>
                <w:rFonts w:ascii="Times New Roman" w:hAnsi="Times New Roman" w:cs="Times New Roman"/>
                <w:sz w:val="24"/>
                <w:szCs w:val="24"/>
              </w:rPr>
              <w:t>malzemelerini veya iş</w:t>
            </w:r>
            <w:r w:rsidR="004349ED">
              <w:rPr>
                <w:rFonts w:ascii="Times New Roman" w:hAnsi="Times New Roman" w:cs="Times New Roman"/>
                <w:sz w:val="24"/>
                <w:szCs w:val="24"/>
              </w:rPr>
              <w:t>çiliğini kullanmaya devam edebilirsiniz</w:t>
            </w:r>
            <w:r w:rsidR="004349ED" w:rsidRPr="004349ED">
              <w:rPr>
                <w:rFonts w:ascii="Times New Roman" w:hAnsi="Times New Roman" w:cs="Times New Roman"/>
                <w:sz w:val="24"/>
                <w:szCs w:val="24"/>
              </w:rPr>
              <w:t xml:space="preserve">. </w:t>
            </w:r>
            <w:r w:rsidR="004349ED">
              <w:rPr>
                <w:rFonts w:ascii="Times New Roman" w:hAnsi="Times New Roman" w:cs="Times New Roman"/>
                <w:sz w:val="24"/>
                <w:szCs w:val="24"/>
              </w:rPr>
              <w:t>Y</w:t>
            </w:r>
            <w:r w:rsidR="004349ED" w:rsidRPr="004349ED">
              <w:rPr>
                <w:rFonts w:ascii="Times New Roman" w:hAnsi="Times New Roman" w:cs="Times New Roman"/>
                <w:sz w:val="24"/>
                <w:szCs w:val="24"/>
              </w:rPr>
              <w:t>aptığınız iş veya işlemenin sözleşmede listelenen asgari işlemlerin ötesine geçtiğinden ve diğer ilgili koşulların karşılandığından emin olmalısınız.</w:t>
            </w:r>
            <w:r w:rsidR="00833F38">
              <w:rPr>
                <w:rFonts w:ascii="Times New Roman" w:hAnsi="Times New Roman" w:cs="Times New Roman"/>
                <w:sz w:val="24"/>
                <w:szCs w:val="24"/>
              </w:rPr>
              <w:t xml:space="preserve"> Detaylı kurallar için, </w:t>
            </w:r>
            <w:r w:rsidR="00EF108E">
              <w:rPr>
                <w:rFonts w:ascii="Times New Roman" w:hAnsi="Times New Roman" w:cs="Times New Roman"/>
                <w:sz w:val="24"/>
                <w:szCs w:val="24"/>
              </w:rPr>
              <w:t>A</w:t>
            </w:r>
            <w:r w:rsidR="00833F38" w:rsidRPr="004349ED">
              <w:rPr>
                <w:rFonts w:ascii="Times New Roman" w:hAnsi="Times New Roman" w:cs="Times New Roman"/>
                <w:sz w:val="24"/>
                <w:szCs w:val="24"/>
              </w:rPr>
              <w:t>nlaşma metnindeki Menşe Kuralları Protokolü Ek 2'deki asgari işlemlerin listesine bakın</w:t>
            </w:r>
            <w:r w:rsidR="00833F38">
              <w:rPr>
                <w:rFonts w:ascii="Times New Roman" w:hAnsi="Times New Roman" w:cs="Times New Roman"/>
                <w:sz w:val="24"/>
                <w:szCs w:val="24"/>
              </w:rPr>
              <w:t>ız</w:t>
            </w:r>
            <w:r w:rsidR="00833F38" w:rsidRPr="004349ED">
              <w:rPr>
                <w:rFonts w:ascii="Times New Roman" w:hAnsi="Times New Roman" w:cs="Times New Roman"/>
                <w:sz w:val="24"/>
                <w:szCs w:val="24"/>
              </w:rPr>
              <w:t>.</w:t>
            </w:r>
          </w:p>
          <w:p w:rsidR="004349ED" w:rsidRPr="004349ED" w:rsidRDefault="004349ED" w:rsidP="004349ED">
            <w:pPr>
              <w:jc w:val="both"/>
              <w:rPr>
                <w:rFonts w:ascii="Times New Roman" w:hAnsi="Times New Roman" w:cs="Times New Roman"/>
                <w:sz w:val="24"/>
                <w:szCs w:val="24"/>
              </w:rPr>
            </w:pPr>
          </w:p>
          <w:p w:rsidR="004349ED" w:rsidRDefault="004349ED" w:rsidP="004349ED">
            <w:pPr>
              <w:jc w:val="both"/>
              <w:rPr>
                <w:rFonts w:ascii="Times New Roman" w:hAnsi="Times New Roman" w:cs="Times New Roman"/>
                <w:sz w:val="24"/>
                <w:szCs w:val="24"/>
              </w:rPr>
            </w:pPr>
            <w:r w:rsidRPr="004349ED">
              <w:rPr>
                <w:rFonts w:ascii="Times New Roman" w:hAnsi="Times New Roman" w:cs="Times New Roman"/>
                <w:sz w:val="24"/>
                <w:szCs w:val="24"/>
              </w:rPr>
              <w:t xml:space="preserve">Örneğin, AB'den </w:t>
            </w:r>
            <w:r>
              <w:rPr>
                <w:rFonts w:ascii="Times New Roman" w:hAnsi="Times New Roman" w:cs="Times New Roman"/>
                <w:sz w:val="24"/>
                <w:szCs w:val="24"/>
              </w:rPr>
              <w:t xml:space="preserve">alınan </w:t>
            </w:r>
            <w:r w:rsidRPr="004349ED">
              <w:rPr>
                <w:rFonts w:ascii="Times New Roman" w:hAnsi="Times New Roman" w:cs="Times New Roman"/>
                <w:sz w:val="24"/>
                <w:szCs w:val="24"/>
              </w:rPr>
              <w:t>bir ürünü basitçe paketle</w:t>
            </w:r>
            <w:r>
              <w:rPr>
                <w:rFonts w:ascii="Times New Roman" w:hAnsi="Times New Roman" w:cs="Times New Roman"/>
                <w:sz w:val="24"/>
                <w:szCs w:val="24"/>
              </w:rPr>
              <w:t xml:space="preserve">me </w:t>
            </w:r>
            <w:r w:rsidRPr="004349ED">
              <w:rPr>
                <w:rFonts w:ascii="Times New Roman" w:hAnsi="Times New Roman" w:cs="Times New Roman"/>
                <w:sz w:val="24"/>
                <w:szCs w:val="24"/>
              </w:rPr>
              <w:t>veya etiketle</w:t>
            </w:r>
            <w:r>
              <w:rPr>
                <w:rFonts w:ascii="Times New Roman" w:hAnsi="Times New Roman" w:cs="Times New Roman"/>
                <w:sz w:val="24"/>
                <w:szCs w:val="24"/>
              </w:rPr>
              <w:t>me,</w:t>
            </w:r>
            <w:r w:rsidRPr="004349ED">
              <w:rPr>
                <w:rFonts w:ascii="Times New Roman" w:hAnsi="Times New Roman" w:cs="Times New Roman"/>
                <w:sz w:val="24"/>
                <w:szCs w:val="24"/>
              </w:rPr>
              <w:t xml:space="preserve"> </w:t>
            </w:r>
            <w:r w:rsidR="00833F38">
              <w:rPr>
                <w:rFonts w:ascii="Times New Roman" w:hAnsi="Times New Roman" w:cs="Times New Roman"/>
                <w:sz w:val="24"/>
                <w:szCs w:val="24"/>
              </w:rPr>
              <w:t>İngiltere’ye</w:t>
            </w:r>
            <w:r w:rsidRPr="004349ED">
              <w:rPr>
                <w:rFonts w:ascii="Times New Roman" w:hAnsi="Times New Roman" w:cs="Times New Roman"/>
                <w:sz w:val="24"/>
                <w:szCs w:val="24"/>
              </w:rPr>
              <w:t xml:space="preserve"> ihraç </w:t>
            </w:r>
            <w:r>
              <w:rPr>
                <w:rFonts w:ascii="Times New Roman" w:hAnsi="Times New Roman" w:cs="Times New Roman"/>
                <w:sz w:val="24"/>
                <w:szCs w:val="24"/>
              </w:rPr>
              <w:t xml:space="preserve">için ürüne </w:t>
            </w:r>
            <w:r w:rsidR="00833F38">
              <w:rPr>
                <w:rFonts w:ascii="Times New Roman" w:hAnsi="Times New Roman" w:cs="Times New Roman"/>
                <w:sz w:val="24"/>
                <w:szCs w:val="24"/>
              </w:rPr>
              <w:t>Türkiye</w:t>
            </w:r>
            <w:r>
              <w:rPr>
                <w:rFonts w:ascii="Times New Roman" w:hAnsi="Times New Roman" w:cs="Times New Roman"/>
                <w:sz w:val="24"/>
                <w:szCs w:val="24"/>
              </w:rPr>
              <w:t xml:space="preserve"> menşei kazandırmaz.</w:t>
            </w:r>
          </w:p>
          <w:p w:rsidR="009E7628" w:rsidRDefault="009E7628" w:rsidP="004349ED">
            <w:pPr>
              <w:jc w:val="both"/>
              <w:rPr>
                <w:rFonts w:ascii="Times New Roman" w:hAnsi="Times New Roman" w:cs="Times New Roman"/>
                <w:sz w:val="24"/>
                <w:szCs w:val="24"/>
              </w:rPr>
            </w:pPr>
          </w:p>
          <w:p w:rsidR="009E7628" w:rsidRPr="009E7628" w:rsidRDefault="009E7628" w:rsidP="009E7628">
            <w:pPr>
              <w:jc w:val="both"/>
              <w:rPr>
                <w:rFonts w:ascii="Times New Roman" w:hAnsi="Times New Roman" w:cs="Times New Roman"/>
                <w:sz w:val="24"/>
                <w:szCs w:val="24"/>
              </w:rPr>
            </w:pPr>
            <w:r>
              <w:rPr>
                <w:rFonts w:ascii="Times New Roman" w:hAnsi="Times New Roman" w:cs="Times New Roman"/>
                <w:sz w:val="24"/>
                <w:szCs w:val="24"/>
              </w:rPr>
              <w:t xml:space="preserve">Menşe Protokolü Madde 3/8 </w:t>
            </w:r>
            <w:r w:rsidR="009C0BD1">
              <w:rPr>
                <w:rFonts w:ascii="Times New Roman" w:hAnsi="Times New Roman" w:cs="Times New Roman"/>
                <w:sz w:val="24"/>
                <w:szCs w:val="24"/>
              </w:rPr>
              <w:t xml:space="preserve">ve 4/8 </w:t>
            </w:r>
            <w:r>
              <w:rPr>
                <w:rFonts w:ascii="Times New Roman" w:hAnsi="Times New Roman" w:cs="Times New Roman"/>
                <w:sz w:val="24"/>
                <w:szCs w:val="24"/>
              </w:rPr>
              <w:t>uyarınca; “</w:t>
            </w:r>
            <w:r w:rsidR="009C0BD1">
              <w:rPr>
                <w:rFonts w:ascii="Times New Roman" w:hAnsi="Times New Roman" w:cs="Times New Roman"/>
                <w:sz w:val="24"/>
                <w:szCs w:val="24"/>
              </w:rPr>
              <w:t>İngiltere/</w:t>
            </w:r>
            <w:r>
              <w:rPr>
                <w:rFonts w:ascii="Times New Roman" w:hAnsi="Times New Roman" w:cs="Times New Roman"/>
                <w:sz w:val="24"/>
                <w:szCs w:val="24"/>
              </w:rPr>
              <w:t>Türkiye</w:t>
            </w:r>
            <w:r w:rsidR="000A34C1">
              <w:rPr>
                <w:rFonts w:ascii="Times New Roman" w:hAnsi="Times New Roman" w:cs="Times New Roman"/>
                <w:sz w:val="24"/>
                <w:szCs w:val="24"/>
              </w:rPr>
              <w:t xml:space="preserve"> ithalata ilişkin</w:t>
            </w:r>
            <w:r w:rsidRPr="009E7628">
              <w:rPr>
                <w:rFonts w:ascii="Times New Roman" w:hAnsi="Times New Roman" w:cs="Times New Roman"/>
                <w:sz w:val="24"/>
                <w:szCs w:val="24"/>
              </w:rPr>
              <w:t xml:space="preserve"> tek taraflı olarak Fasıl 50 ila 63'e giren ürünler</w:t>
            </w:r>
            <w:r>
              <w:rPr>
                <w:rFonts w:ascii="Times New Roman" w:hAnsi="Times New Roman" w:cs="Times New Roman"/>
                <w:sz w:val="24"/>
                <w:szCs w:val="24"/>
              </w:rPr>
              <w:t xml:space="preserve">in </w:t>
            </w:r>
            <w:r w:rsidRPr="009E7628">
              <w:rPr>
                <w:rFonts w:ascii="Times New Roman" w:hAnsi="Times New Roman" w:cs="Times New Roman"/>
                <w:sz w:val="24"/>
                <w:szCs w:val="24"/>
              </w:rPr>
              <w:t>uygulaması</w:t>
            </w:r>
            <w:r>
              <w:rPr>
                <w:rFonts w:ascii="Times New Roman" w:hAnsi="Times New Roman" w:cs="Times New Roman"/>
                <w:sz w:val="24"/>
                <w:szCs w:val="24"/>
              </w:rPr>
              <w:t>nı genişletmeyi tercih edebilir”</w:t>
            </w:r>
            <w:r w:rsidR="00EB6BB8">
              <w:rPr>
                <w:rFonts w:ascii="Times New Roman" w:hAnsi="Times New Roman" w:cs="Times New Roman"/>
                <w:sz w:val="24"/>
                <w:szCs w:val="24"/>
              </w:rPr>
              <w:t xml:space="preserve"> yazımı incelendiğinde,</w:t>
            </w:r>
            <w:r>
              <w:rPr>
                <w:rFonts w:ascii="Times New Roman" w:hAnsi="Times New Roman" w:cs="Times New Roman"/>
                <w:sz w:val="24"/>
                <w:szCs w:val="24"/>
              </w:rPr>
              <w:t xml:space="preserve"> ilerleyen süreçte </w:t>
            </w:r>
            <w:proofErr w:type="gramStart"/>
            <w:r>
              <w:rPr>
                <w:rFonts w:ascii="Times New Roman" w:hAnsi="Times New Roman" w:cs="Times New Roman"/>
                <w:sz w:val="24"/>
                <w:szCs w:val="24"/>
              </w:rPr>
              <w:t>kümülasyon</w:t>
            </w:r>
            <w:proofErr w:type="gramEnd"/>
            <w:r>
              <w:rPr>
                <w:rFonts w:ascii="Times New Roman" w:hAnsi="Times New Roman" w:cs="Times New Roman"/>
                <w:sz w:val="24"/>
                <w:szCs w:val="24"/>
              </w:rPr>
              <w:t xml:space="preserve"> kapsamı</w:t>
            </w:r>
            <w:r w:rsidR="009C0BD1">
              <w:rPr>
                <w:rFonts w:ascii="Times New Roman" w:hAnsi="Times New Roman" w:cs="Times New Roman"/>
                <w:sz w:val="24"/>
                <w:szCs w:val="24"/>
              </w:rPr>
              <w:t xml:space="preserve"> kurallarda</w:t>
            </w:r>
            <w:r>
              <w:rPr>
                <w:rFonts w:ascii="Times New Roman" w:hAnsi="Times New Roman" w:cs="Times New Roman"/>
                <w:sz w:val="24"/>
                <w:szCs w:val="24"/>
              </w:rPr>
              <w:t xml:space="preserve"> </w:t>
            </w:r>
            <w:r w:rsidR="00EB6BB8">
              <w:rPr>
                <w:rFonts w:ascii="Times New Roman" w:hAnsi="Times New Roman" w:cs="Times New Roman"/>
                <w:sz w:val="24"/>
                <w:szCs w:val="24"/>
              </w:rPr>
              <w:t>değişiklikler olabileceğini</w:t>
            </w:r>
            <w:r>
              <w:rPr>
                <w:rFonts w:ascii="Times New Roman" w:hAnsi="Times New Roman" w:cs="Times New Roman"/>
                <w:sz w:val="24"/>
                <w:szCs w:val="24"/>
              </w:rPr>
              <w:t xml:space="preserve"> söyleyebiliriz. </w:t>
            </w:r>
          </w:p>
          <w:p w:rsidR="004349ED" w:rsidRPr="004349ED" w:rsidRDefault="004349ED" w:rsidP="004349ED">
            <w:pPr>
              <w:jc w:val="both"/>
              <w:rPr>
                <w:rFonts w:ascii="Times New Roman" w:hAnsi="Times New Roman" w:cs="Times New Roman"/>
                <w:sz w:val="24"/>
                <w:szCs w:val="24"/>
              </w:rPr>
            </w:pPr>
          </w:p>
          <w:p w:rsidR="004541E3" w:rsidRPr="00FD4663" w:rsidRDefault="004541E3" w:rsidP="004349ED">
            <w:pPr>
              <w:jc w:val="both"/>
              <w:rPr>
                <w:rFonts w:ascii="Times New Roman" w:hAnsi="Times New Roman" w:cs="Times New Roman"/>
                <w:sz w:val="24"/>
                <w:szCs w:val="24"/>
              </w:rPr>
            </w:pPr>
          </w:p>
        </w:tc>
      </w:tr>
      <w:tr w:rsidR="00CA6E9B" w:rsidRPr="00FD4663" w:rsidTr="00D87AAA">
        <w:tc>
          <w:tcPr>
            <w:tcW w:w="2617" w:type="dxa"/>
          </w:tcPr>
          <w:p w:rsidR="00CA6E9B" w:rsidRPr="004D3630" w:rsidRDefault="00CA6E9B" w:rsidP="004D3630">
            <w:pPr>
              <w:jc w:val="both"/>
              <w:rPr>
                <w:rFonts w:ascii="Times New Roman" w:hAnsi="Times New Roman" w:cs="Times New Roman"/>
                <w:b/>
                <w:sz w:val="24"/>
                <w:szCs w:val="24"/>
              </w:rPr>
            </w:pPr>
            <w:r>
              <w:rPr>
                <w:rFonts w:ascii="Times New Roman" w:hAnsi="Times New Roman" w:cs="Times New Roman"/>
                <w:b/>
                <w:sz w:val="24"/>
                <w:szCs w:val="24"/>
              </w:rPr>
              <w:lastRenderedPageBreak/>
              <w:t>EFTA ÜLKELERİ İLE KÜMÜLASYON</w:t>
            </w:r>
          </w:p>
        </w:tc>
        <w:tc>
          <w:tcPr>
            <w:tcW w:w="7589" w:type="dxa"/>
          </w:tcPr>
          <w:p w:rsidR="00CA6E9B" w:rsidRDefault="00CA6E9B" w:rsidP="00CA6E9B">
            <w:pPr>
              <w:jc w:val="both"/>
              <w:rPr>
                <w:rFonts w:ascii="Times New Roman" w:hAnsi="Times New Roman" w:cs="Times New Roman"/>
                <w:sz w:val="24"/>
                <w:szCs w:val="24"/>
              </w:rPr>
            </w:pPr>
            <w:r>
              <w:rPr>
                <w:rFonts w:ascii="Times New Roman" w:hAnsi="Times New Roman" w:cs="Times New Roman"/>
                <w:sz w:val="24"/>
                <w:szCs w:val="24"/>
              </w:rPr>
              <w:t xml:space="preserve">İsviçre (Lihtenştayn dahil) </w:t>
            </w:r>
            <w:r w:rsidRPr="00CA6E9B">
              <w:rPr>
                <w:rFonts w:ascii="Times New Roman" w:hAnsi="Times New Roman" w:cs="Times New Roman"/>
                <w:sz w:val="24"/>
                <w:szCs w:val="24"/>
              </w:rPr>
              <w:t>, İzlanda, Norveç</w:t>
            </w:r>
            <w:r>
              <w:rPr>
                <w:rFonts w:ascii="Times New Roman" w:hAnsi="Times New Roman" w:cs="Times New Roman"/>
                <w:sz w:val="24"/>
                <w:szCs w:val="24"/>
              </w:rPr>
              <w:t xml:space="preserve">; AB ile aynı </w:t>
            </w:r>
            <w:proofErr w:type="gramStart"/>
            <w:r>
              <w:rPr>
                <w:rFonts w:ascii="Times New Roman" w:hAnsi="Times New Roman" w:cs="Times New Roman"/>
                <w:sz w:val="24"/>
                <w:szCs w:val="24"/>
              </w:rPr>
              <w:t>kümülasyon</w:t>
            </w:r>
            <w:proofErr w:type="gramEnd"/>
            <w:r>
              <w:rPr>
                <w:rFonts w:ascii="Times New Roman" w:hAnsi="Times New Roman" w:cs="Times New Roman"/>
                <w:sz w:val="24"/>
                <w:szCs w:val="24"/>
              </w:rPr>
              <w:t xml:space="preserve"> kurallarına tabidir. </w:t>
            </w:r>
          </w:p>
          <w:p w:rsidR="00CA6E9B" w:rsidRPr="00405929" w:rsidRDefault="00CA6E9B" w:rsidP="00CA6E9B">
            <w:pPr>
              <w:jc w:val="both"/>
              <w:rPr>
                <w:rFonts w:ascii="Times New Roman" w:hAnsi="Times New Roman" w:cs="Times New Roman"/>
                <w:sz w:val="24"/>
                <w:szCs w:val="24"/>
              </w:rPr>
            </w:pPr>
          </w:p>
        </w:tc>
      </w:tr>
      <w:tr w:rsidR="006D2289" w:rsidRPr="00FD4663" w:rsidTr="00D87AAA">
        <w:tc>
          <w:tcPr>
            <w:tcW w:w="2617" w:type="dxa"/>
          </w:tcPr>
          <w:p w:rsidR="004D3630" w:rsidRPr="004D3630" w:rsidRDefault="00F05172" w:rsidP="004D3630">
            <w:pPr>
              <w:jc w:val="both"/>
              <w:rPr>
                <w:rFonts w:ascii="Times New Roman" w:hAnsi="Times New Roman" w:cs="Times New Roman"/>
                <w:b/>
                <w:sz w:val="24"/>
                <w:szCs w:val="24"/>
              </w:rPr>
            </w:pPr>
            <w:r w:rsidRPr="004D3630">
              <w:rPr>
                <w:rFonts w:ascii="Times New Roman" w:hAnsi="Times New Roman" w:cs="Times New Roman"/>
                <w:b/>
                <w:sz w:val="24"/>
                <w:szCs w:val="24"/>
              </w:rPr>
              <w:t>İNGİLTERE'YE İHRACATINIZDA DİĞER ÜLKELERDEN MALZEME VE / VEYA İŞLEM KULLANMAK:</w:t>
            </w:r>
          </w:p>
          <w:p w:rsidR="004349ED" w:rsidRPr="004D3630" w:rsidRDefault="004349ED" w:rsidP="004D3630">
            <w:pPr>
              <w:shd w:val="clear" w:color="auto" w:fill="FFFFFF"/>
              <w:spacing w:before="300" w:after="300"/>
              <w:rPr>
                <w:rFonts w:ascii="Times New Roman" w:hAnsi="Times New Roman" w:cs="Times New Roman"/>
                <w:b/>
                <w:sz w:val="24"/>
                <w:szCs w:val="24"/>
              </w:rPr>
            </w:pPr>
          </w:p>
        </w:tc>
        <w:tc>
          <w:tcPr>
            <w:tcW w:w="7589" w:type="dxa"/>
          </w:tcPr>
          <w:p w:rsidR="004349ED" w:rsidRDefault="00405929" w:rsidP="004D3630">
            <w:pPr>
              <w:jc w:val="both"/>
              <w:rPr>
                <w:rFonts w:ascii="Times New Roman" w:hAnsi="Times New Roman" w:cs="Times New Roman"/>
                <w:sz w:val="24"/>
                <w:szCs w:val="24"/>
              </w:rPr>
            </w:pPr>
            <w:r w:rsidRPr="00405929">
              <w:rPr>
                <w:rFonts w:ascii="Times New Roman" w:hAnsi="Times New Roman" w:cs="Times New Roman"/>
                <w:sz w:val="24"/>
                <w:szCs w:val="24"/>
              </w:rPr>
              <w:t xml:space="preserve">Hem İngiltere hem de Türkiye, Menşe Kuralları Protokolü Ek 4'te listelenen diğer ülkelerden biriyle anlaşmaya sahipse, yaptığınız ihracatta malzemeleri kullanmaya ve bazı durumlarda o ülkeden işlemeye devam edebilirsiniz. </w:t>
            </w:r>
            <w:r w:rsidR="004D3630">
              <w:rPr>
                <w:rFonts w:ascii="Times New Roman" w:hAnsi="Times New Roman" w:cs="Times New Roman"/>
                <w:sz w:val="24"/>
                <w:szCs w:val="24"/>
              </w:rPr>
              <w:t>Y</w:t>
            </w:r>
            <w:r w:rsidRPr="00405929">
              <w:rPr>
                <w:rFonts w:ascii="Times New Roman" w:hAnsi="Times New Roman" w:cs="Times New Roman"/>
                <w:sz w:val="24"/>
                <w:szCs w:val="24"/>
              </w:rPr>
              <w:t>aptığınız çalışma veya işlemenin sözleşmede listelenen asgari işlemlerin ötesine geçtiğinden ve diğer ilgili koşulların yerine getirildiğinden emin olmalısınız.</w:t>
            </w:r>
          </w:p>
          <w:p w:rsidR="007C1974" w:rsidRDefault="007C1974" w:rsidP="004D3630">
            <w:pPr>
              <w:jc w:val="both"/>
              <w:rPr>
                <w:rFonts w:ascii="Times New Roman" w:hAnsi="Times New Roman" w:cs="Times New Roman"/>
                <w:sz w:val="24"/>
                <w:szCs w:val="24"/>
              </w:rPr>
            </w:pPr>
          </w:p>
          <w:p w:rsidR="007C1974" w:rsidRPr="007C1974" w:rsidRDefault="007C1974" w:rsidP="007C1974">
            <w:pPr>
              <w:jc w:val="both"/>
              <w:rPr>
                <w:rFonts w:ascii="Times New Roman" w:hAnsi="Times New Roman" w:cs="Times New Roman"/>
                <w:sz w:val="24"/>
                <w:szCs w:val="24"/>
              </w:rPr>
            </w:pPr>
            <w:r>
              <w:rPr>
                <w:rFonts w:ascii="Times New Roman" w:hAnsi="Times New Roman" w:cs="Times New Roman"/>
                <w:sz w:val="24"/>
                <w:szCs w:val="24"/>
              </w:rPr>
              <w:t xml:space="preserve">Bu ülkeler: </w:t>
            </w:r>
          </w:p>
          <w:p w:rsidR="007C1974" w:rsidRPr="007C1974" w:rsidRDefault="007C1974" w:rsidP="007C1974">
            <w:pPr>
              <w:jc w:val="both"/>
              <w:rPr>
                <w:rFonts w:ascii="Times New Roman" w:hAnsi="Times New Roman" w:cs="Times New Roman"/>
                <w:sz w:val="24"/>
                <w:szCs w:val="24"/>
              </w:rPr>
            </w:pPr>
            <w:r>
              <w:rPr>
                <w:rFonts w:ascii="Times New Roman" w:hAnsi="Times New Roman" w:cs="Times New Roman"/>
                <w:sz w:val="24"/>
                <w:szCs w:val="24"/>
              </w:rPr>
              <w:t xml:space="preserve">1. </w:t>
            </w:r>
            <w:r w:rsidRPr="007C1974">
              <w:rPr>
                <w:rFonts w:ascii="Times New Roman" w:hAnsi="Times New Roman" w:cs="Times New Roman"/>
                <w:sz w:val="24"/>
                <w:szCs w:val="24"/>
              </w:rPr>
              <w:t>Cezayir Halk Demokratik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2. Mısır Arap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3. İsrail Devleti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 xml:space="preserve">4. Ürdün </w:t>
            </w:r>
            <w:proofErr w:type="spellStart"/>
            <w:r w:rsidRPr="007C1974">
              <w:rPr>
                <w:rFonts w:ascii="Times New Roman" w:hAnsi="Times New Roman" w:cs="Times New Roman"/>
                <w:sz w:val="24"/>
                <w:szCs w:val="24"/>
              </w:rPr>
              <w:t>Haşimi</w:t>
            </w:r>
            <w:proofErr w:type="spellEnd"/>
            <w:r w:rsidRPr="007C1974">
              <w:rPr>
                <w:rFonts w:ascii="Times New Roman" w:hAnsi="Times New Roman" w:cs="Times New Roman"/>
                <w:sz w:val="24"/>
                <w:szCs w:val="24"/>
              </w:rPr>
              <w:t xml:space="preserve"> Krallığı</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5. Lübnan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6. Fas Krallığı</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7. Batı Şeria ve Gazze Şeridi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8. Suriye Arap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9. Tunus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10. Arnavutluk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11. Bosna Hersek</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12. Kuzey Makedonya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13. Karadağ</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14. Sırbistan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15. Kosova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16. Faroe Adaları ile ilgili olarak Danimarka Krallığı</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17. Moldova Cumhuriyeti</w:t>
            </w:r>
          </w:p>
          <w:p w:rsidR="007C1974" w:rsidRP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18. Gürcistan</w:t>
            </w:r>
          </w:p>
          <w:p w:rsidR="007C1974" w:rsidRDefault="007C1974" w:rsidP="007C1974">
            <w:pPr>
              <w:jc w:val="both"/>
              <w:rPr>
                <w:rFonts w:ascii="Times New Roman" w:hAnsi="Times New Roman" w:cs="Times New Roman"/>
                <w:sz w:val="24"/>
                <w:szCs w:val="24"/>
              </w:rPr>
            </w:pPr>
            <w:r w:rsidRPr="007C1974">
              <w:rPr>
                <w:rFonts w:ascii="Times New Roman" w:hAnsi="Times New Roman" w:cs="Times New Roman"/>
                <w:sz w:val="24"/>
                <w:szCs w:val="24"/>
              </w:rPr>
              <w:t>19. Ukrayna</w:t>
            </w:r>
          </w:p>
          <w:p w:rsidR="007C1974" w:rsidRPr="00FD4663" w:rsidRDefault="007C1974" w:rsidP="007C1974">
            <w:pPr>
              <w:jc w:val="both"/>
              <w:rPr>
                <w:rFonts w:ascii="Times New Roman" w:hAnsi="Times New Roman" w:cs="Times New Roman"/>
                <w:sz w:val="24"/>
                <w:szCs w:val="24"/>
              </w:rPr>
            </w:pPr>
          </w:p>
        </w:tc>
      </w:tr>
      <w:tr w:rsidR="000A34C1" w:rsidRPr="00FD4663" w:rsidTr="00D87AAA">
        <w:tc>
          <w:tcPr>
            <w:tcW w:w="2617" w:type="dxa"/>
          </w:tcPr>
          <w:p w:rsidR="000A34C1" w:rsidRDefault="000A34C1" w:rsidP="004D3630">
            <w:pPr>
              <w:jc w:val="both"/>
              <w:rPr>
                <w:rFonts w:ascii="Times New Roman" w:hAnsi="Times New Roman" w:cs="Times New Roman"/>
                <w:b/>
                <w:sz w:val="24"/>
                <w:szCs w:val="24"/>
              </w:rPr>
            </w:pPr>
            <w:r>
              <w:rPr>
                <w:rFonts w:ascii="Times New Roman" w:hAnsi="Times New Roman" w:cs="Times New Roman"/>
                <w:b/>
                <w:sz w:val="24"/>
                <w:szCs w:val="24"/>
              </w:rPr>
              <w:t>TOLERANS KURALI</w:t>
            </w:r>
          </w:p>
          <w:p w:rsidR="00196CA2" w:rsidRDefault="00196CA2" w:rsidP="004D3630">
            <w:pPr>
              <w:jc w:val="both"/>
              <w:rPr>
                <w:rFonts w:ascii="Times New Roman" w:hAnsi="Times New Roman" w:cs="Times New Roman"/>
                <w:b/>
                <w:sz w:val="24"/>
                <w:szCs w:val="24"/>
              </w:rPr>
            </w:pPr>
          </w:p>
          <w:p w:rsidR="00196CA2" w:rsidRPr="004D3630" w:rsidRDefault="00196CA2" w:rsidP="004D3630">
            <w:pPr>
              <w:jc w:val="both"/>
              <w:rPr>
                <w:rFonts w:ascii="Times New Roman" w:hAnsi="Times New Roman" w:cs="Times New Roman"/>
                <w:b/>
                <w:sz w:val="24"/>
                <w:szCs w:val="24"/>
              </w:rPr>
            </w:pPr>
          </w:p>
        </w:tc>
        <w:tc>
          <w:tcPr>
            <w:tcW w:w="7589" w:type="dxa"/>
          </w:tcPr>
          <w:p w:rsidR="000A34C1" w:rsidRDefault="000A34C1" w:rsidP="004D3630">
            <w:pPr>
              <w:jc w:val="both"/>
              <w:rPr>
                <w:rFonts w:ascii="Times New Roman" w:hAnsi="Times New Roman" w:cs="Times New Roman"/>
                <w:sz w:val="24"/>
                <w:szCs w:val="24"/>
              </w:rPr>
            </w:pPr>
            <w:r>
              <w:rPr>
                <w:rFonts w:ascii="Times New Roman" w:hAnsi="Times New Roman" w:cs="Times New Roman"/>
                <w:sz w:val="24"/>
                <w:szCs w:val="24"/>
              </w:rPr>
              <w:t xml:space="preserve">Genel </w:t>
            </w:r>
            <w:proofErr w:type="spellStart"/>
            <w:r>
              <w:rPr>
                <w:rFonts w:ascii="Times New Roman" w:hAnsi="Times New Roman" w:cs="Times New Roman"/>
                <w:sz w:val="24"/>
                <w:szCs w:val="24"/>
              </w:rPr>
              <w:t>STA’larımızda</w:t>
            </w:r>
            <w:proofErr w:type="spellEnd"/>
            <w:r>
              <w:rPr>
                <w:rFonts w:ascii="Times New Roman" w:hAnsi="Times New Roman" w:cs="Times New Roman"/>
                <w:sz w:val="24"/>
                <w:szCs w:val="24"/>
              </w:rPr>
              <w:t xml:space="preserve"> yer almayan bir kural. AB’nin İngiltere ile olan Anlaşması’ndan alınmış. Kurala göre yeterli işlem ve işçiliğe tabi olmadan da menşe liste kuralların</w:t>
            </w:r>
            <w:r w:rsidR="00DA150D">
              <w:rPr>
                <w:rFonts w:ascii="Times New Roman" w:hAnsi="Times New Roman" w:cs="Times New Roman"/>
                <w:sz w:val="24"/>
                <w:szCs w:val="24"/>
              </w:rPr>
              <w:t>da belirtilen kesin yüzdeleri aşmamak koşuluyla üçüncü ülke girdilerinin şu şekilde kullanımına izin vermekte:</w:t>
            </w:r>
          </w:p>
          <w:p w:rsidR="00DA150D" w:rsidRDefault="00DA150D" w:rsidP="004D3630">
            <w:pPr>
              <w:jc w:val="both"/>
              <w:rPr>
                <w:rFonts w:ascii="Times New Roman" w:hAnsi="Times New Roman" w:cs="Times New Roman"/>
                <w:sz w:val="24"/>
                <w:szCs w:val="24"/>
              </w:rPr>
            </w:pPr>
          </w:p>
          <w:p w:rsidR="00196CA2" w:rsidRPr="00196CA2" w:rsidRDefault="00196CA2" w:rsidP="00196CA2">
            <w:pPr>
              <w:jc w:val="both"/>
              <w:rPr>
                <w:rFonts w:ascii="Times New Roman" w:hAnsi="Times New Roman" w:cs="Times New Roman"/>
                <w:sz w:val="24"/>
                <w:szCs w:val="24"/>
              </w:rPr>
            </w:pPr>
          </w:p>
          <w:p w:rsidR="00196CA2" w:rsidRPr="00196CA2" w:rsidRDefault="00196CA2" w:rsidP="00196CA2">
            <w:pPr>
              <w:jc w:val="both"/>
              <w:rPr>
                <w:rFonts w:ascii="Times New Roman" w:hAnsi="Times New Roman" w:cs="Times New Roman"/>
                <w:sz w:val="24"/>
                <w:szCs w:val="24"/>
              </w:rPr>
            </w:pPr>
            <w:r>
              <w:rPr>
                <w:rFonts w:ascii="Times New Roman" w:hAnsi="Times New Roman" w:cs="Times New Roman"/>
                <w:sz w:val="24"/>
                <w:szCs w:val="24"/>
              </w:rPr>
              <w:t xml:space="preserve">Kullanılacak girdilerin </w:t>
            </w:r>
            <w:r w:rsidRPr="00196CA2">
              <w:rPr>
                <w:rFonts w:ascii="Times New Roman" w:hAnsi="Times New Roman" w:cs="Times New Roman"/>
                <w:sz w:val="24"/>
                <w:szCs w:val="24"/>
              </w:rPr>
              <w:t>toplam ne</w:t>
            </w:r>
            <w:r>
              <w:rPr>
                <w:rFonts w:ascii="Times New Roman" w:hAnsi="Times New Roman" w:cs="Times New Roman"/>
                <w:sz w:val="24"/>
                <w:szCs w:val="24"/>
              </w:rPr>
              <w:t>t ağırlık veya değeri</w:t>
            </w:r>
            <w:r w:rsidRPr="00196CA2">
              <w:rPr>
                <w:rFonts w:ascii="Times New Roman" w:hAnsi="Times New Roman" w:cs="Times New Roman"/>
                <w:sz w:val="24"/>
                <w:szCs w:val="24"/>
              </w:rPr>
              <w:t>:</w:t>
            </w:r>
          </w:p>
          <w:p w:rsidR="00196CA2" w:rsidRPr="00196CA2" w:rsidRDefault="00196CA2" w:rsidP="00196CA2">
            <w:pPr>
              <w:jc w:val="both"/>
              <w:rPr>
                <w:rFonts w:ascii="Times New Roman" w:hAnsi="Times New Roman" w:cs="Times New Roman"/>
                <w:sz w:val="24"/>
                <w:szCs w:val="24"/>
              </w:rPr>
            </w:pPr>
            <w:r w:rsidRPr="00196CA2">
              <w:rPr>
                <w:rFonts w:ascii="Times New Roman" w:hAnsi="Times New Roman" w:cs="Times New Roman"/>
                <w:sz w:val="24"/>
                <w:szCs w:val="24"/>
              </w:rPr>
              <w:t xml:space="preserve">(a), </w:t>
            </w:r>
            <w:r>
              <w:rPr>
                <w:rFonts w:ascii="Times New Roman" w:hAnsi="Times New Roman" w:cs="Times New Roman"/>
                <w:sz w:val="24"/>
                <w:szCs w:val="24"/>
              </w:rPr>
              <w:t>Armonize Sistem Bölüm 2 ve 4 ile Bölüm</w:t>
            </w:r>
            <w:r w:rsidRPr="00196CA2">
              <w:rPr>
                <w:rFonts w:ascii="Times New Roman" w:hAnsi="Times New Roman" w:cs="Times New Roman"/>
                <w:sz w:val="24"/>
                <w:szCs w:val="24"/>
              </w:rPr>
              <w:t xml:space="preserve"> 16'daki işlenmiş su ürünleri dışındaki ürünler</w:t>
            </w:r>
            <w:r>
              <w:rPr>
                <w:rFonts w:ascii="Times New Roman" w:hAnsi="Times New Roman" w:cs="Times New Roman"/>
                <w:sz w:val="24"/>
                <w:szCs w:val="24"/>
              </w:rPr>
              <w:t xml:space="preserve"> olmak üzere Bölüm 4 ila 24 kapsamında ürünlerde </w:t>
            </w:r>
            <w:r w:rsidRPr="00196CA2">
              <w:rPr>
                <w:rFonts w:ascii="Times New Roman" w:hAnsi="Times New Roman" w:cs="Times New Roman"/>
                <w:sz w:val="24"/>
                <w:szCs w:val="24"/>
              </w:rPr>
              <w:t>Ürünün net ağırlığının% 15'i</w:t>
            </w:r>
            <w:r>
              <w:rPr>
                <w:rFonts w:ascii="Times New Roman" w:hAnsi="Times New Roman" w:cs="Times New Roman"/>
                <w:sz w:val="24"/>
                <w:szCs w:val="24"/>
              </w:rPr>
              <w:t>ni geçmemesi,</w:t>
            </w:r>
          </w:p>
          <w:p w:rsidR="00196CA2" w:rsidRDefault="00196CA2" w:rsidP="00196CA2">
            <w:pPr>
              <w:jc w:val="both"/>
              <w:rPr>
                <w:rFonts w:ascii="Times New Roman" w:hAnsi="Times New Roman" w:cs="Times New Roman"/>
                <w:sz w:val="24"/>
                <w:szCs w:val="24"/>
              </w:rPr>
            </w:pPr>
            <w:r w:rsidRPr="00196CA2">
              <w:rPr>
                <w:rFonts w:ascii="Times New Roman" w:hAnsi="Times New Roman" w:cs="Times New Roman"/>
                <w:sz w:val="24"/>
                <w:szCs w:val="24"/>
              </w:rPr>
              <w:t>(b) Bunlar dışındaki ürünler için ürünün fabrika çıkış fiyatının</w:t>
            </w:r>
            <w:r>
              <w:rPr>
                <w:rFonts w:ascii="Times New Roman" w:hAnsi="Times New Roman" w:cs="Times New Roman"/>
                <w:sz w:val="24"/>
                <w:szCs w:val="24"/>
              </w:rPr>
              <w:t xml:space="preserve"> </w:t>
            </w:r>
            <w:r w:rsidRPr="00196CA2">
              <w:rPr>
                <w:rFonts w:ascii="Times New Roman" w:hAnsi="Times New Roman" w:cs="Times New Roman"/>
                <w:sz w:val="24"/>
                <w:szCs w:val="24"/>
              </w:rPr>
              <w:t>% 15'i</w:t>
            </w:r>
            <w:r>
              <w:rPr>
                <w:rFonts w:ascii="Times New Roman" w:hAnsi="Times New Roman" w:cs="Times New Roman"/>
                <w:sz w:val="24"/>
                <w:szCs w:val="24"/>
              </w:rPr>
              <w:t xml:space="preserve">ni aşmaması, </w:t>
            </w:r>
          </w:p>
          <w:p w:rsidR="00196CA2" w:rsidRPr="00196CA2" w:rsidRDefault="00196CA2" w:rsidP="00196CA2">
            <w:pPr>
              <w:jc w:val="both"/>
              <w:rPr>
                <w:rFonts w:ascii="Times New Roman" w:hAnsi="Times New Roman" w:cs="Times New Roman"/>
                <w:sz w:val="24"/>
                <w:szCs w:val="24"/>
              </w:rPr>
            </w:pPr>
            <w:proofErr w:type="gramStart"/>
            <w:r>
              <w:rPr>
                <w:rFonts w:ascii="Times New Roman" w:hAnsi="Times New Roman" w:cs="Times New Roman"/>
                <w:sz w:val="24"/>
                <w:szCs w:val="24"/>
              </w:rPr>
              <w:t>durumunda</w:t>
            </w:r>
            <w:proofErr w:type="gramEnd"/>
            <w:r>
              <w:rPr>
                <w:rFonts w:ascii="Times New Roman" w:hAnsi="Times New Roman" w:cs="Times New Roman"/>
                <w:sz w:val="24"/>
                <w:szCs w:val="24"/>
              </w:rPr>
              <w:t xml:space="preserve"> kullanılabilecektir. Tekstil burada da hariçtir. </w:t>
            </w:r>
          </w:p>
          <w:p w:rsidR="00DA150D" w:rsidRPr="00405929" w:rsidRDefault="00196CA2" w:rsidP="00196CA2">
            <w:pPr>
              <w:jc w:val="both"/>
              <w:rPr>
                <w:rFonts w:ascii="Times New Roman" w:hAnsi="Times New Roman" w:cs="Times New Roman"/>
                <w:sz w:val="24"/>
                <w:szCs w:val="24"/>
              </w:rPr>
            </w:pPr>
            <w:r w:rsidRPr="00196CA2">
              <w:rPr>
                <w:rFonts w:ascii="Times New Roman" w:hAnsi="Times New Roman" w:cs="Times New Roman"/>
                <w:sz w:val="24"/>
                <w:szCs w:val="24"/>
              </w:rPr>
              <w:t>.</w:t>
            </w:r>
          </w:p>
        </w:tc>
      </w:tr>
      <w:tr w:rsidR="006D2289" w:rsidRPr="00FD4663" w:rsidTr="00D87AAA">
        <w:tc>
          <w:tcPr>
            <w:tcW w:w="2617" w:type="dxa"/>
          </w:tcPr>
          <w:p w:rsidR="00FC7A48" w:rsidRPr="00FC7A48" w:rsidRDefault="00FC7A48" w:rsidP="00FC7A48">
            <w:pPr>
              <w:jc w:val="both"/>
              <w:rPr>
                <w:rFonts w:ascii="Times New Roman" w:hAnsi="Times New Roman" w:cs="Times New Roman"/>
                <w:b/>
                <w:sz w:val="24"/>
                <w:szCs w:val="24"/>
              </w:rPr>
            </w:pPr>
            <w:r w:rsidRPr="00FC7A48">
              <w:rPr>
                <w:rFonts w:ascii="Times New Roman" w:hAnsi="Times New Roman" w:cs="Times New Roman"/>
                <w:b/>
                <w:sz w:val="24"/>
                <w:szCs w:val="24"/>
              </w:rPr>
              <w:t>ÜÇÜNCÜ ÜLKELER ÜZERİNDEN TİCARET</w:t>
            </w:r>
          </w:p>
          <w:p w:rsidR="004349ED" w:rsidRPr="00FD4663" w:rsidRDefault="004349ED" w:rsidP="00FD4663">
            <w:pPr>
              <w:jc w:val="both"/>
              <w:rPr>
                <w:rFonts w:ascii="Times New Roman" w:hAnsi="Times New Roman" w:cs="Times New Roman"/>
                <w:sz w:val="24"/>
                <w:szCs w:val="24"/>
              </w:rPr>
            </w:pPr>
          </w:p>
        </w:tc>
        <w:tc>
          <w:tcPr>
            <w:tcW w:w="7589" w:type="dxa"/>
          </w:tcPr>
          <w:p w:rsidR="00FC7A48" w:rsidRPr="00FC7A48" w:rsidRDefault="00FC7A48" w:rsidP="00FC7A48">
            <w:pPr>
              <w:jc w:val="both"/>
              <w:rPr>
                <w:rFonts w:ascii="Times New Roman" w:hAnsi="Times New Roman" w:cs="Times New Roman"/>
                <w:sz w:val="24"/>
                <w:szCs w:val="24"/>
              </w:rPr>
            </w:pPr>
            <w:r w:rsidRPr="00FC7A48">
              <w:rPr>
                <w:rFonts w:ascii="Times New Roman" w:hAnsi="Times New Roman" w:cs="Times New Roman"/>
                <w:sz w:val="24"/>
                <w:szCs w:val="24"/>
              </w:rPr>
              <w:t>AB üzerinden taşınan ma</w:t>
            </w:r>
            <w:r>
              <w:rPr>
                <w:rFonts w:ascii="Times New Roman" w:hAnsi="Times New Roman" w:cs="Times New Roman"/>
                <w:sz w:val="24"/>
                <w:szCs w:val="24"/>
              </w:rPr>
              <w:t xml:space="preserve">llar </w:t>
            </w:r>
            <w:r w:rsidRPr="00FC7A48">
              <w:rPr>
                <w:rFonts w:ascii="Times New Roman" w:hAnsi="Times New Roman" w:cs="Times New Roman"/>
                <w:sz w:val="24"/>
                <w:szCs w:val="24"/>
              </w:rPr>
              <w:t>ve</w:t>
            </w:r>
            <w:r w:rsidR="000F0E3F">
              <w:rPr>
                <w:rFonts w:ascii="Times New Roman" w:hAnsi="Times New Roman" w:cs="Times New Roman"/>
                <w:sz w:val="24"/>
                <w:szCs w:val="24"/>
              </w:rPr>
              <w:t>ya</w:t>
            </w:r>
            <w:r w:rsidRPr="00FC7A48">
              <w:rPr>
                <w:rFonts w:ascii="Times New Roman" w:hAnsi="Times New Roman" w:cs="Times New Roman"/>
                <w:sz w:val="24"/>
                <w:szCs w:val="24"/>
              </w:rPr>
              <w:t xml:space="preserve"> </w:t>
            </w:r>
            <w:proofErr w:type="gramStart"/>
            <w:r w:rsidRPr="00FC7A48">
              <w:rPr>
                <w:rFonts w:ascii="Times New Roman" w:hAnsi="Times New Roman" w:cs="Times New Roman"/>
                <w:sz w:val="24"/>
                <w:szCs w:val="24"/>
              </w:rPr>
              <w:t>kümülasyonun</w:t>
            </w:r>
            <w:proofErr w:type="gramEnd"/>
            <w:r w:rsidRPr="00FC7A48">
              <w:rPr>
                <w:rFonts w:ascii="Times New Roman" w:hAnsi="Times New Roman" w:cs="Times New Roman"/>
                <w:sz w:val="24"/>
                <w:szCs w:val="24"/>
              </w:rPr>
              <w:t xml:space="preserve"> geçerli</w:t>
            </w:r>
            <w:r>
              <w:rPr>
                <w:rFonts w:ascii="Times New Roman" w:hAnsi="Times New Roman" w:cs="Times New Roman"/>
                <w:sz w:val="24"/>
                <w:szCs w:val="24"/>
              </w:rPr>
              <w:t xml:space="preserve"> olduğu herhangi bir ülke,</w:t>
            </w:r>
            <w:r w:rsidRPr="00FC7A48">
              <w:rPr>
                <w:rFonts w:ascii="Times New Roman" w:hAnsi="Times New Roman" w:cs="Times New Roman"/>
                <w:sz w:val="24"/>
                <w:szCs w:val="24"/>
              </w:rPr>
              <w:t xml:space="preserve"> diğer üçüncü ülkelerden transit geçen mallarla aynı </w:t>
            </w:r>
            <w:r>
              <w:rPr>
                <w:rFonts w:ascii="Times New Roman" w:hAnsi="Times New Roman" w:cs="Times New Roman"/>
                <w:sz w:val="24"/>
                <w:szCs w:val="24"/>
              </w:rPr>
              <w:t>kısıtlamalara tabi olmayacak.</w:t>
            </w:r>
          </w:p>
          <w:p w:rsidR="00FC7A48" w:rsidRPr="00FC7A48" w:rsidRDefault="00FC7A48" w:rsidP="00FC7A48">
            <w:pPr>
              <w:jc w:val="both"/>
              <w:rPr>
                <w:rFonts w:ascii="Times New Roman" w:hAnsi="Times New Roman" w:cs="Times New Roman"/>
                <w:sz w:val="24"/>
                <w:szCs w:val="24"/>
              </w:rPr>
            </w:pPr>
          </w:p>
          <w:p w:rsidR="00FC7A48" w:rsidRPr="00FC7A48" w:rsidRDefault="00FC7A48" w:rsidP="00FC7A48">
            <w:pPr>
              <w:jc w:val="both"/>
              <w:rPr>
                <w:rFonts w:ascii="Times New Roman" w:hAnsi="Times New Roman" w:cs="Times New Roman"/>
                <w:sz w:val="24"/>
                <w:szCs w:val="24"/>
              </w:rPr>
            </w:pPr>
          </w:p>
          <w:p w:rsidR="00AD22A0" w:rsidRPr="00FC7A48" w:rsidRDefault="00FC7A48" w:rsidP="00AD22A0">
            <w:pPr>
              <w:jc w:val="both"/>
              <w:rPr>
                <w:rFonts w:ascii="Times New Roman" w:hAnsi="Times New Roman" w:cs="Times New Roman"/>
                <w:sz w:val="24"/>
                <w:szCs w:val="24"/>
              </w:rPr>
            </w:pPr>
            <w:r w:rsidRPr="00FC7A48">
              <w:rPr>
                <w:rFonts w:ascii="Times New Roman" w:hAnsi="Times New Roman" w:cs="Times New Roman"/>
                <w:sz w:val="24"/>
                <w:szCs w:val="24"/>
              </w:rPr>
              <w:lastRenderedPageBreak/>
              <w:t>Eşyalarınızın gümrük gözetimi altında kalması ve boşaltma, yeniden yükleme veya onları iyi durumda tutmak için tasarlanmış herhangi bir işlem dışında herhangi bir işlemden geçmemesi koşuluyla, baş</w:t>
            </w:r>
            <w:r w:rsidR="000F0E3F">
              <w:rPr>
                <w:rFonts w:ascii="Times New Roman" w:hAnsi="Times New Roman" w:cs="Times New Roman"/>
                <w:sz w:val="24"/>
                <w:szCs w:val="24"/>
              </w:rPr>
              <w:t xml:space="preserve">ka bir üçüncü ülkeden geçiş de </w:t>
            </w:r>
            <w:r w:rsidRPr="00FC7A48">
              <w:rPr>
                <w:rFonts w:ascii="Times New Roman" w:hAnsi="Times New Roman" w:cs="Times New Roman"/>
                <w:sz w:val="24"/>
                <w:szCs w:val="24"/>
              </w:rPr>
              <w:t>mümkün</w:t>
            </w:r>
            <w:r w:rsidR="000F0E3F">
              <w:rPr>
                <w:rFonts w:ascii="Times New Roman" w:hAnsi="Times New Roman" w:cs="Times New Roman"/>
                <w:sz w:val="24"/>
                <w:szCs w:val="24"/>
              </w:rPr>
              <w:t xml:space="preserve"> bulunmaktadır.</w:t>
            </w:r>
            <w:r w:rsidR="00AD22A0" w:rsidRPr="00FC7A48">
              <w:rPr>
                <w:rFonts w:ascii="Times New Roman" w:hAnsi="Times New Roman" w:cs="Times New Roman"/>
                <w:sz w:val="24"/>
                <w:szCs w:val="24"/>
              </w:rPr>
              <w:t xml:space="preserve"> Örneğin</w:t>
            </w:r>
            <w:r w:rsidR="00AD22A0">
              <w:rPr>
                <w:rFonts w:ascii="Times New Roman" w:hAnsi="Times New Roman" w:cs="Times New Roman"/>
                <w:sz w:val="24"/>
                <w:szCs w:val="24"/>
              </w:rPr>
              <w:t xml:space="preserve"> AB üzerinden İngiltere</w:t>
            </w:r>
            <w:r w:rsidR="00AD22A0" w:rsidRPr="00FC7A48">
              <w:rPr>
                <w:rFonts w:ascii="Times New Roman" w:hAnsi="Times New Roman" w:cs="Times New Roman"/>
                <w:sz w:val="24"/>
                <w:szCs w:val="24"/>
              </w:rPr>
              <w:t xml:space="preserve">'ye mal ihraç ederken, </w:t>
            </w:r>
            <w:r w:rsidR="00AD22A0">
              <w:rPr>
                <w:rFonts w:ascii="Times New Roman" w:hAnsi="Times New Roman" w:cs="Times New Roman"/>
                <w:sz w:val="24"/>
                <w:szCs w:val="24"/>
              </w:rPr>
              <w:t>İngiltere’ye gidecek ürünlerinizin AB gümrüklerinde serbest dolaşıma sokulmaması koşuluyla,</w:t>
            </w:r>
            <w:r w:rsidR="00AD22A0" w:rsidRPr="00FC7A48">
              <w:rPr>
                <w:rFonts w:ascii="Times New Roman" w:hAnsi="Times New Roman" w:cs="Times New Roman"/>
                <w:sz w:val="24"/>
                <w:szCs w:val="24"/>
              </w:rPr>
              <w:t xml:space="preserve"> sevkiyat</w:t>
            </w:r>
            <w:r w:rsidR="00AD22A0">
              <w:rPr>
                <w:rFonts w:ascii="Times New Roman" w:hAnsi="Times New Roman" w:cs="Times New Roman"/>
                <w:sz w:val="24"/>
                <w:szCs w:val="24"/>
              </w:rPr>
              <w:t xml:space="preserve"> kapsamı ürünlerinizi </w:t>
            </w:r>
            <w:r w:rsidR="00AD22A0" w:rsidRPr="00FC7A48">
              <w:rPr>
                <w:rFonts w:ascii="Times New Roman" w:hAnsi="Times New Roman" w:cs="Times New Roman"/>
                <w:sz w:val="24"/>
                <w:szCs w:val="24"/>
              </w:rPr>
              <w:t>AB</w:t>
            </w:r>
            <w:r w:rsidR="00AD22A0">
              <w:rPr>
                <w:rFonts w:ascii="Times New Roman" w:hAnsi="Times New Roman" w:cs="Times New Roman"/>
                <w:sz w:val="24"/>
                <w:szCs w:val="24"/>
              </w:rPr>
              <w:t xml:space="preserve"> topraklarında bölebileceksiniz.</w:t>
            </w:r>
          </w:p>
          <w:p w:rsidR="004349ED" w:rsidRPr="00FD4663" w:rsidRDefault="004349ED" w:rsidP="000F0E3F">
            <w:pPr>
              <w:jc w:val="both"/>
              <w:rPr>
                <w:rFonts w:ascii="Times New Roman" w:hAnsi="Times New Roman" w:cs="Times New Roman"/>
                <w:sz w:val="24"/>
                <w:szCs w:val="24"/>
              </w:rPr>
            </w:pPr>
          </w:p>
        </w:tc>
      </w:tr>
      <w:tr w:rsidR="00D87AAA" w:rsidRPr="00FD4663" w:rsidTr="00D87AAA">
        <w:tc>
          <w:tcPr>
            <w:tcW w:w="10206" w:type="dxa"/>
            <w:gridSpan w:val="2"/>
            <w:shd w:val="clear" w:color="auto" w:fill="EDEDED" w:themeFill="accent3" w:themeFillTint="33"/>
          </w:tcPr>
          <w:p w:rsidR="00D87AAA" w:rsidRDefault="00D87AAA" w:rsidP="00D87AAA">
            <w:pPr>
              <w:jc w:val="center"/>
              <w:rPr>
                <w:rFonts w:ascii="Times New Roman" w:hAnsi="Times New Roman" w:cs="Times New Roman"/>
                <w:b/>
                <w:sz w:val="24"/>
                <w:szCs w:val="24"/>
              </w:rPr>
            </w:pPr>
          </w:p>
          <w:p w:rsidR="00D87AAA" w:rsidRDefault="00D87AAA" w:rsidP="00D87AAA">
            <w:pPr>
              <w:jc w:val="center"/>
              <w:rPr>
                <w:rFonts w:ascii="Times New Roman" w:hAnsi="Times New Roman" w:cs="Times New Roman"/>
                <w:b/>
                <w:sz w:val="24"/>
                <w:szCs w:val="24"/>
              </w:rPr>
            </w:pPr>
            <w:r w:rsidRPr="00D87AAA">
              <w:rPr>
                <w:rFonts w:ascii="Times New Roman" w:hAnsi="Times New Roman" w:cs="Times New Roman"/>
                <w:b/>
                <w:sz w:val="24"/>
                <w:szCs w:val="24"/>
              </w:rPr>
              <w:t>DİĞER KONULAR</w:t>
            </w:r>
          </w:p>
          <w:p w:rsidR="00D87AAA" w:rsidRPr="00D87AAA" w:rsidRDefault="00D87AAA" w:rsidP="00D87AAA">
            <w:pPr>
              <w:jc w:val="center"/>
              <w:rPr>
                <w:rFonts w:ascii="Times New Roman" w:hAnsi="Times New Roman" w:cs="Times New Roman"/>
                <w:b/>
                <w:sz w:val="24"/>
                <w:szCs w:val="24"/>
              </w:rPr>
            </w:pPr>
          </w:p>
        </w:tc>
      </w:tr>
      <w:tr w:rsidR="006D2289" w:rsidRPr="00FD4663" w:rsidTr="00D87AAA">
        <w:tc>
          <w:tcPr>
            <w:tcW w:w="2617" w:type="dxa"/>
          </w:tcPr>
          <w:p w:rsidR="004349ED" w:rsidRPr="000D2159" w:rsidRDefault="000D2159" w:rsidP="00FD4663">
            <w:pPr>
              <w:jc w:val="both"/>
              <w:rPr>
                <w:rFonts w:ascii="Times New Roman" w:hAnsi="Times New Roman" w:cs="Times New Roman"/>
                <w:b/>
                <w:sz w:val="24"/>
                <w:szCs w:val="24"/>
              </w:rPr>
            </w:pPr>
            <w:r w:rsidRPr="000D2159">
              <w:rPr>
                <w:rFonts w:ascii="Times New Roman" w:hAnsi="Times New Roman" w:cs="Times New Roman"/>
                <w:b/>
                <w:sz w:val="24"/>
                <w:szCs w:val="24"/>
              </w:rPr>
              <w:t>SAĞLIK VE BİTKİ SAĞLIĞI ÖNLEMLERİ</w:t>
            </w:r>
          </w:p>
        </w:tc>
        <w:tc>
          <w:tcPr>
            <w:tcW w:w="7589" w:type="dxa"/>
          </w:tcPr>
          <w:p w:rsidR="004349ED" w:rsidRDefault="00335FF9" w:rsidP="00335FF9">
            <w:pPr>
              <w:jc w:val="both"/>
              <w:rPr>
                <w:rFonts w:ascii="Times New Roman" w:hAnsi="Times New Roman" w:cs="Times New Roman"/>
                <w:sz w:val="24"/>
                <w:szCs w:val="24"/>
              </w:rPr>
            </w:pPr>
            <w:r w:rsidRPr="00335FF9">
              <w:rPr>
                <w:rFonts w:ascii="Times New Roman" w:hAnsi="Times New Roman" w:cs="Times New Roman"/>
                <w:sz w:val="24"/>
                <w:szCs w:val="24"/>
              </w:rPr>
              <w:t>İngiltere'ye ihracat yapmak için kullandığınız bitki sağlığı sertifikalarınd</w:t>
            </w:r>
            <w:r>
              <w:rPr>
                <w:rFonts w:ascii="Times New Roman" w:hAnsi="Times New Roman" w:cs="Times New Roman"/>
                <w:sz w:val="24"/>
                <w:szCs w:val="24"/>
              </w:rPr>
              <w:t>a herhangi bir değişiklik yok</w:t>
            </w:r>
            <w:r w:rsidRPr="00335FF9">
              <w:rPr>
                <w:rFonts w:ascii="Times New Roman" w:hAnsi="Times New Roman" w:cs="Times New Roman"/>
                <w:sz w:val="24"/>
                <w:szCs w:val="24"/>
              </w:rPr>
              <w:t xml:space="preserve">. Büyük Britanya'ya yapılan ihracatlar için, Türkiye'nin düzenlediği bitki sağlığı sertifikalarında yapılması gereken ek beyannamelerin </w:t>
            </w:r>
            <w:r>
              <w:rPr>
                <w:rFonts w:ascii="Times New Roman" w:hAnsi="Times New Roman" w:cs="Times New Roman"/>
                <w:sz w:val="24"/>
                <w:szCs w:val="24"/>
              </w:rPr>
              <w:t>sadece</w:t>
            </w:r>
            <w:r w:rsidRPr="00335FF9">
              <w:rPr>
                <w:rFonts w:ascii="Times New Roman" w:hAnsi="Times New Roman" w:cs="Times New Roman"/>
                <w:sz w:val="24"/>
                <w:szCs w:val="24"/>
              </w:rPr>
              <w:t xml:space="preserve"> ifad</w:t>
            </w:r>
            <w:r>
              <w:rPr>
                <w:rFonts w:ascii="Times New Roman" w:hAnsi="Times New Roman" w:cs="Times New Roman"/>
                <w:sz w:val="24"/>
                <w:szCs w:val="24"/>
              </w:rPr>
              <w:t>elerinde değişiklikler olacak</w:t>
            </w:r>
            <w:r w:rsidRPr="00335FF9">
              <w:rPr>
                <w:rFonts w:ascii="Times New Roman" w:hAnsi="Times New Roman" w:cs="Times New Roman"/>
                <w:sz w:val="24"/>
                <w:szCs w:val="24"/>
              </w:rPr>
              <w:t>.</w:t>
            </w:r>
          </w:p>
          <w:p w:rsidR="004D0A0F" w:rsidRPr="004D0A0F" w:rsidRDefault="004D0A0F" w:rsidP="004D0A0F">
            <w:pPr>
              <w:jc w:val="both"/>
              <w:rPr>
                <w:rFonts w:ascii="Times New Roman" w:hAnsi="Times New Roman" w:cs="Times New Roman"/>
                <w:sz w:val="24"/>
                <w:szCs w:val="24"/>
              </w:rPr>
            </w:pPr>
          </w:p>
          <w:p w:rsidR="004D0A0F" w:rsidRPr="00FD4663" w:rsidRDefault="0005278E" w:rsidP="0005278E">
            <w:pPr>
              <w:jc w:val="both"/>
              <w:rPr>
                <w:rFonts w:ascii="Times New Roman" w:hAnsi="Times New Roman" w:cs="Times New Roman"/>
                <w:sz w:val="24"/>
                <w:szCs w:val="24"/>
              </w:rPr>
            </w:pPr>
            <w:proofErr w:type="spellStart"/>
            <w:r>
              <w:rPr>
                <w:rFonts w:ascii="Times New Roman" w:hAnsi="Times New Roman" w:cs="Times New Roman"/>
                <w:sz w:val="24"/>
                <w:szCs w:val="24"/>
              </w:rPr>
              <w:t>Kısca</w:t>
            </w:r>
            <w:proofErr w:type="spellEnd"/>
            <w:r>
              <w:rPr>
                <w:rFonts w:ascii="Times New Roman" w:hAnsi="Times New Roman" w:cs="Times New Roman"/>
                <w:sz w:val="24"/>
                <w:szCs w:val="24"/>
              </w:rPr>
              <w:t xml:space="preserve">; AB-Türkiye arasındaki </w:t>
            </w:r>
            <w:r w:rsidRPr="0005278E">
              <w:rPr>
                <w:rFonts w:ascii="Times New Roman" w:hAnsi="Times New Roman" w:cs="Times New Roman"/>
                <w:sz w:val="24"/>
                <w:szCs w:val="24"/>
              </w:rPr>
              <w:t>taahhütler tekrarlandı</w:t>
            </w:r>
            <w:r>
              <w:rPr>
                <w:rFonts w:ascii="Times New Roman" w:hAnsi="Times New Roman" w:cs="Times New Roman"/>
                <w:sz w:val="24"/>
                <w:szCs w:val="24"/>
              </w:rPr>
              <w:t xml:space="preserve"> diyebiliriz.</w:t>
            </w:r>
          </w:p>
        </w:tc>
      </w:tr>
      <w:tr w:rsidR="006D2289" w:rsidRPr="00FD4663" w:rsidTr="00D87AAA">
        <w:tc>
          <w:tcPr>
            <w:tcW w:w="2617" w:type="dxa"/>
          </w:tcPr>
          <w:p w:rsidR="00AD3ADA" w:rsidRDefault="00AD3ADA" w:rsidP="00AD3ADA">
            <w:pPr>
              <w:jc w:val="both"/>
              <w:rPr>
                <w:rFonts w:ascii="Times New Roman" w:hAnsi="Times New Roman" w:cs="Times New Roman"/>
                <w:b/>
                <w:sz w:val="24"/>
                <w:szCs w:val="24"/>
              </w:rPr>
            </w:pPr>
            <w:r>
              <w:rPr>
                <w:rFonts w:ascii="Times New Roman" w:hAnsi="Times New Roman" w:cs="Times New Roman"/>
                <w:b/>
                <w:sz w:val="24"/>
                <w:szCs w:val="24"/>
              </w:rPr>
              <w:t xml:space="preserve">CE İŞARETİ </w:t>
            </w:r>
            <w:r w:rsidRPr="00AD3ADA">
              <w:rPr>
                <w:rFonts w:ascii="Times New Roman" w:hAnsi="Times New Roman" w:cs="Times New Roman"/>
                <w:b/>
                <w:sz w:val="24"/>
                <w:szCs w:val="24"/>
              </w:rPr>
              <w:t>UYGUNLUK DEĞERLENDİRMESİ</w:t>
            </w:r>
          </w:p>
          <w:p w:rsidR="00AD3ADA" w:rsidRDefault="00AD3ADA" w:rsidP="00AD3ADA">
            <w:pPr>
              <w:jc w:val="both"/>
              <w:rPr>
                <w:rFonts w:ascii="Times New Roman" w:hAnsi="Times New Roman" w:cs="Times New Roman"/>
                <w:b/>
                <w:sz w:val="24"/>
                <w:szCs w:val="24"/>
              </w:rPr>
            </w:pPr>
          </w:p>
          <w:p w:rsidR="00AD3ADA" w:rsidRPr="00AD3ADA" w:rsidRDefault="00AD3ADA" w:rsidP="00AD3ADA">
            <w:pPr>
              <w:jc w:val="both"/>
              <w:rPr>
                <w:rFonts w:ascii="Times New Roman" w:hAnsi="Times New Roman" w:cs="Times New Roman"/>
                <w:b/>
                <w:sz w:val="24"/>
                <w:szCs w:val="24"/>
              </w:rPr>
            </w:pPr>
          </w:p>
          <w:p w:rsidR="00AD3ADA" w:rsidRPr="00AD3ADA" w:rsidRDefault="00AD3ADA" w:rsidP="00AD3ADA">
            <w:pPr>
              <w:jc w:val="both"/>
              <w:rPr>
                <w:rFonts w:ascii="Times New Roman" w:hAnsi="Times New Roman" w:cs="Times New Roman"/>
                <w:b/>
                <w:sz w:val="24"/>
                <w:szCs w:val="24"/>
              </w:rPr>
            </w:pPr>
          </w:p>
          <w:p w:rsidR="004349ED" w:rsidRPr="00FD4663" w:rsidRDefault="004349ED" w:rsidP="00925C0C">
            <w:pPr>
              <w:jc w:val="both"/>
              <w:rPr>
                <w:rFonts w:ascii="Times New Roman" w:hAnsi="Times New Roman" w:cs="Times New Roman"/>
                <w:sz w:val="24"/>
                <w:szCs w:val="24"/>
              </w:rPr>
            </w:pPr>
          </w:p>
        </w:tc>
        <w:tc>
          <w:tcPr>
            <w:tcW w:w="7589" w:type="dxa"/>
          </w:tcPr>
          <w:p w:rsidR="00925C0C" w:rsidRDefault="00AD3ADA" w:rsidP="00925C0C">
            <w:pPr>
              <w:jc w:val="both"/>
              <w:rPr>
                <w:rFonts w:ascii="Times New Roman" w:hAnsi="Times New Roman" w:cs="Times New Roman"/>
                <w:sz w:val="24"/>
                <w:szCs w:val="24"/>
              </w:rPr>
            </w:pPr>
            <w:r w:rsidRPr="00AD3ADA">
              <w:rPr>
                <w:rFonts w:ascii="Times New Roman" w:hAnsi="Times New Roman" w:cs="Times New Roman"/>
                <w:sz w:val="24"/>
                <w:szCs w:val="24"/>
              </w:rPr>
              <w:t>Türkiye'de uygunluk değerlendirme ve işaretlem</w:t>
            </w:r>
            <w:r>
              <w:rPr>
                <w:rFonts w:ascii="Times New Roman" w:hAnsi="Times New Roman" w:cs="Times New Roman"/>
                <w:sz w:val="24"/>
                <w:szCs w:val="24"/>
              </w:rPr>
              <w:t>e gereksinimleri değişmeyecek</w:t>
            </w:r>
            <w:r w:rsidRPr="00AD3ADA">
              <w:rPr>
                <w:rFonts w:ascii="Times New Roman" w:hAnsi="Times New Roman" w:cs="Times New Roman"/>
                <w:sz w:val="24"/>
                <w:szCs w:val="24"/>
              </w:rPr>
              <w:t>. 1 Ocak 2021'den itibaren, herhangi bir zorunlu üçüncü t</w:t>
            </w:r>
            <w:r w:rsidR="00925C0C">
              <w:rPr>
                <w:rFonts w:ascii="Times New Roman" w:hAnsi="Times New Roman" w:cs="Times New Roman"/>
                <w:sz w:val="24"/>
                <w:szCs w:val="24"/>
              </w:rPr>
              <w:t>araf uygunluk değerlendirmesi de,</w:t>
            </w:r>
            <w:r w:rsidRPr="00AD3ADA">
              <w:rPr>
                <w:rFonts w:ascii="Times New Roman" w:hAnsi="Times New Roman" w:cs="Times New Roman"/>
                <w:sz w:val="24"/>
                <w:szCs w:val="24"/>
              </w:rPr>
              <w:t xml:space="preserve"> </w:t>
            </w:r>
            <w:r w:rsidR="00925C0C" w:rsidRPr="00AD3ADA">
              <w:rPr>
                <w:rFonts w:ascii="Times New Roman" w:hAnsi="Times New Roman" w:cs="Times New Roman"/>
                <w:sz w:val="24"/>
                <w:szCs w:val="24"/>
              </w:rPr>
              <w:t>Türk</w:t>
            </w:r>
            <w:r w:rsidR="00925C0C">
              <w:rPr>
                <w:rFonts w:ascii="Times New Roman" w:hAnsi="Times New Roman" w:cs="Times New Roman"/>
                <w:sz w:val="24"/>
                <w:szCs w:val="24"/>
              </w:rPr>
              <w:t>iye tarafından</w:t>
            </w:r>
            <w:r w:rsidRPr="00AD3ADA">
              <w:rPr>
                <w:rFonts w:ascii="Times New Roman" w:hAnsi="Times New Roman" w:cs="Times New Roman"/>
                <w:sz w:val="24"/>
                <w:szCs w:val="24"/>
              </w:rPr>
              <w:t xml:space="preserve"> tanınmış bir onaylanmış kuruluş tar</w:t>
            </w:r>
            <w:r w:rsidR="00925C0C">
              <w:rPr>
                <w:rFonts w:ascii="Times New Roman" w:hAnsi="Times New Roman" w:cs="Times New Roman"/>
                <w:sz w:val="24"/>
                <w:szCs w:val="24"/>
              </w:rPr>
              <w:t xml:space="preserve">afından yürütülmesi koşuluyla mümkün bulunmaktadır. </w:t>
            </w:r>
          </w:p>
          <w:p w:rsidR="00925C0C" w:rsidRDefault="00925C0C" w:rsidP="00925C0C">
            <w:pPr>
              <w:jc w:val="both"/>
              <w:rPr>
                <w:rFonts w:ascii="Times New Roman" w:hAnsi="Times New Roman" w:cs="Times New Roman"/>
                <w:sz w:val="24"/>
                <w:szCs w:val="24"/>
              </w:rPr>
            </w:pPr>
          </w:p>
          <w:p w:rsidR="00925C0C" w:rsidRPr="00AD3ADA" w:rsidRDefault="00925C0C" w:rsidP="00925C0C">
            <w:pPr>
              <w:jc w:val="both"/>
              <w:rPr>
                <w:rFonts w:ascii="Times New Roman" w:hAnsi="Times New Roman" w:cs="Times New Roman"/>
                <w:sz w:val="24"/>
                <w:szCs w:val="24"/>
              </w:rPr>
            </w:pPr>
            <w:r w:rsidRPr="00AD3ADA">
              <w:rPr>
                <w:rFonts w:ascii="Times New Roman" w:hAnsi="Times New Roman" w:cs="Times New Roman"/>
                <w:sz w:val="24"/>
                <w:szCs w:val="24"/>
              </w:rPr>
              <w:t xml:space="preserve">Türkiye'de yerleşik olanlar da </w:t>
            </w:r>
            <w:proofErr w:type="gramStart"/>
            <w:r w:rsidRPr="00AD3ADA">
              <w:rPr>
                <w:rFonts w:ascii="Times New Roman" w:hAnsi="Times New Roman" w:cs="Times New Roman"/>
                <w:sz w:val="24"/>
                <w:szCs w:val="24"/>
              </w:rPr>
              <w:t>dahil</w:t>
            </w:r>
            <w:proofErr w:type="gramEnd"/>
            <w:r w:rsidRPr="00AD3ADA">
              <w:rPr>
                <w:rFonts w:ascii="Times New Roman" w:hAnsi="Times New Roman" w:cs="Times New Roman"/>
                <w:sz w:val="24"/>
                <w:szCs w:val="24"/>
              </w:rPr>
              <w:t xml:space="preserve"> olmak üzere AB tarafından tanınan onaylanmış kuruluşlar tarafından değerlendiril</w:t>
            </w:r>
            <w:r>
              <w:rPr>
                <w:rFonts w:ascii="Times New Roman" w:hAnsi="Times New Roman" w:cs="Times New Roman"/>
                <w:sz w:val="24"/>
                <w:szCs w:val="24"/>
              </w:rPr>
              <w:t>en mallar için geçerli olmak üzere ise;</w:t>
            </w:r>
            <w:r w:rsidRPr="00AD3ADA">
              <w:rPr>
                <w:rFonts w:ascii="Times New Roman" w:hAnsi="Times New Roman" w:cs="Times New Roman"/>
                <w:sz w:val="24"/>
                <w:szCs w:val="24"/>
              </w:rPr>
              <w:t xml:space="preserve"> CE işaretini taşıyan belirli mallar 31 Aralık 2021'e kadar </w:t>
            </w:r>
            <w:r>
              <w:rPr>
                <w:rFonts w:ascii="Times New Roman" w:hAnsi="Times New Roman" w:cs="Times New Roman"/>
                <w:sz w:val="24"/>
                <w:szCs w:val="24"/>
              </w:rPr>
              <w:t>İngiltere’de</w:t>
            </w:r>
            <w:r w:rsidRPr="00AD3ADA">
              <w:rPr>
                <w:rFonts w:ascii="Times New Roman" w:hAnsi="Times New Roman" w:cs="Times New Roman"/>
                <w:sz w:val="24"/>
                <w:szCs w:val="24"/>
              </w:rPr>
              <w:t xml:space="preserve"> piyasaya sürülmeye devam edebilir.</w:t>
            </w:r>
          </w:p>
          <w:p w:rsidR="004349ED" w:rsidRPr="00FD4663" w:rsidRDefault="004349ED" w:rsidP="00AD3ADA">
            <w:pPr>
              <w:jc w:val="both"/>
              <w:rPr>
                <w:rFonts w:ascii="Times New Roman" w:hAnsi="Times New Roman" w:cs="Times New Roman"/>
                <w:sz w:val="24"/>
                <w:szCs w:val="24"/>
              </w:rPr>
            </w:pPr>
          </w:p>
        </w:tc>
      </w:tr>
      <w:tr w:rsidR="006D2289" w:rsidRPr="00FD4663" w:rsidTr="00D87AAA">
        <w:tc>
          <w:tcPr>
            <w:tcW w:w="2617" w:type="dxa"/>
          </w:tcPr>
          <w:p w:rsidR="004349ED" w:rsidRPr="00D87AAA" w:rsidRDefault="00A812C3" w:rsidP="00FD4663">
            <w:pPr>
              <w:jc w:val="both"/>
              <w:rPr>
                <w:rFonts w:ascii="Times New Roman" w:hAnsi="Times New Roman" w:cs="Times New Roman"/>
                <w:b/>
                <w:sz w:val="24"/>
                <w:szCs w:val="24"/>
              </w:rPr>
            </w:pPr>
            <w:r w:rsidRPr="00D87AAA">
              <w:rPr>
                <w:rFonts w:ascii="Times New Roman" w:hAnsi="Times New Roman" w:cs="Times New Roman"/>
                <w:b/>
                <w:sz w:val="24"/>
                <w:szCs w:val="24"/>
              </w:rPr>
              <w:t>HİZMETLER SEKTÖRÜ</w:t>
            </w:r>
          </w:p>
        </w:tc>
        <w:tc>
          <w:tcPr>
            <w:tcW w:w="7589" w:type="dxa"/>
          </w:tcPr>
          <w:p w:rsidR="004349ED" w:rsidRPr="00FD4663" w:rsidRDefault="00A812C3" w:rsidP="00A812C3">
            <w:pPr>
              <w:jc w:val="both"/>
              <w:rPr>
                <w:rFonts w:ascii="Times New Roman" w:hAnsi="Times New Roman" w:cs="Times New Roman"/>
                <w:sz w:val="24"/>
                <w:szCs w:val="24"/>
              </w:rPr>
            </w:pPr>
            <w:r w:rsidRPr="00A812C3">
              <w:rPr>
                <w:rFonts w:ascii="Times New Roman" w:hAnsi="Times New Roman" w:cs="Times New Roman"/>
                <w:sz w:val="24"/>
                <w:szCs w:val="24"/>
              </w:rPr>
              <w:t xml:space="preserve">Hizmetler </w:t>
            </w:r>
            <w:r>
              <w:rPr>
                <w:rFonts w:ascii="Times New Roman" w:hAnsi="Times New Roman" w:cs="Times New Roman"/>
                <w:sz w:val="24"/>
                <w:szCs w:val="24"/>
              </w:rPr>
              <w:t>sektörü, anlaşma</w:t>
            </w:r>
            <w:r w:rsidRPr="00A812C3">
              <w:rPr>
                <w:rFonts w:ascii="Times New Roman" w:hAnsi="Times New Roman" w:cs="Times New Roman"/>
                <w:sz w:val="24"/>
                <w:szCs w:val="24"/>
              </w:rPr>
              <w:t xml:space="preserve"> kapsamında yer almamakla birlikte, geçiş döneminden sonra Türkiye'ye hizm</w:t>
            </w:r>
            <w:r>
              <w:rPr>
                <w:rFonts w:ascii="Times New Roman" w:hAnsi="Times New Roman" w:cs="Times New Roman"/>
                <w:sz w:val="24"/>
                <w:szCs w:val="24"/>
              </w:rPr>
              <w:t>et sunumunda değişiklik olması</w:t>
            </w:r>
            <w:r w:rsidRPr="00A812C3">
              <w:rPr>
                <w:rFonts w:ascii="Times New Roman" w:hAnsi="Times New Roman" w:cs="Times New Roman"/>
                <w:sz w:val="24"/>
                <w:szCs w:val="24"/>
              </w:rPr>
              <w:t xml:space="preserve"> bekle</w:t>
            </w:r>
            <w:r>
              <w:rPr>
                <w:rFonts w:ascii="Times New Roman" w:hAnsi="Times New Roman" w:cs="Times New Roman"/>
                <w:sz w:val="24"/>
                <w:szCs w:val="24"/>
              </w:rPr>
              <w:t>nmemekte.</w:t>
            </w:r>
          </w:p>
        </w:tc>
      </w:tr>
      <w:tr w:rsidR="006D2289" w:rsidRPr="00FD4663" w:rsidTr="00D87AAA">
        <w:tc>
          <w:tcPr>
            <w:tcW w:w="2617" w:type="dxa"/>
          </w:tcPr>
          <w:p w:rsidR="004349ED" w:rsidRPr="00D87AAA" w:rsidRDefault="0096659B" w:rsidP="00FD4663">
            <w:pPr>
              <w:jc w:val="both"/>
              <w:rPr>
                <w:rFonts w:ascii="Times New Roman" w:hAnsi="Times New Roman" w:cs="Times New Roman"/>
                <w:b/>
                <w:sz w:val="24"/>
                <w:szCs w:val="24"/>
              </w:rPr>
            </w:pPr>
            <w:r w:rsidRPr="00D87AAA">
              <w:rPr>
                <w:rFonts w:ascii="Times New Roman" w:hAnsi="Times New Roman" w:cs="Times New Roman"/>
                <w:b/>
                <w:sz w:val="24"/>
                <w:szCs w:val="24"/>
              </w:rPr>
              <w:t>YATIRIMLAR</w:t>
            </w:r>
          </w:p>
        </w:tc>
        <w:tc>
          <w:tcPr>
            <w:tcW w:w="7589" w:type="dxa"/>
          </w:tcPr>
          <w:p w:rsidR="0096659B" w:rsidRPr="0096659B" w:rsidRDefault="0096659B" w:rsidP="0096659B">
            <w:pPr>
              <w:jc w:val="both"/>
              <w:rPr>
                <w:rFonts w:ascii="Times New Roman" w:hAnsi="Times New Roman" w:cs="Times New Roman"/>
                <w:sz w:val="24"/>
                <w:szCs w:val="24"/>
              </w:rPr>
            </w:pPr>
          </w:p>
          <w:p w:rsidR="0096659B" w:rsidRPr="0096659B" w:rsidRDefault="0096659B" w:rsidP="0096659B">
            <w:pPr>
              <w:jc w:val="both"/>
              <w:rPr>
                <w:rFonts w:ascii="Times New Roman" w:hAnsi="Times New Roman" w:cs="Times New Roman"/>
                <w:sz w:val="24"/>
                <w:szCs w:val="24"/>
              </w:rPr>
            </w:pPr>
            <w:r w:rsidRPr="0096659B">
              <w:rPr>
                <w:rFonts w:ascii="Times New Roman" w:hAnsi="Times New Roman" w:cs="Times New Roman"/>
                <w:sz w:val="24"/>
                <w:szCs w:val="24"/>
              </w:rPr>
              <w:t>Yatırım</w:t>
            </w:r>
          </w:p>
          <w:p w:rsidR="0096659B" w:rsidRPr="0096659B" w:rsidRDefault="0096659B" w:rsidP="0096659B">
            <w:pPr>
              <w:jc w:val="both"/>
              <w:rPr>
                <w:rFonts w:ascii="Times New Roman" w:hAnsi="Times New Roman" w:cs="Times New Roman"/>
                <w:sz w:val="24"/>
                <w:szCs w:val="24"/>
              </w:rPr>
            </w:pPr>
            <w:r w:rsidRPr="0096659B">
              <w:rPr>
                <w:rFonts w:ascii="Times New Roman" w:hAnsi="Times New Roman" w:cs="Times New Roman"/>
                <w:sz w:val="24"/>
                <w:szCs w:val="24"/>
              </w:rPr>
              <w:t xml:space="preserve">İngiltere-Türkiye </w:t>
            </w:r>
            <w:r>
              <w:rPr>
                <w:rFonts w:ascii="Times New Roman" w:hAnsi="Times New Roman" w:cs="Times New Roman"/>
                <w:sz w:val="24"/>
                <w:szCs w:val="24"/>
              </w:rPr>
              <w:t xml:space="preserve">STA </w:t>
            </w:r>
            <w:r w:rsidRPr="0096659B">
              <w:rPr>
                <w:rFonts w:ascii="Times New Roman" w:hAnsi="Times New Roman" w:cs="Times New Roman"/>
                <w:sz w:val="24"/>
                <w:szCs w:val="24"/>
              </w:rPr>
              <w:t>anlaşmasında belirli bir yatırım hükmü bulunmamakta</w:t>
            </w:r>
            <w:r>
              <w:rPr>
                <w:rFonts w:ascii="Times New Roman" w:hAnsi="Times New Roman" w:cs="Times New Roman"/>
                <w:sz w:val="24"/>
                <w:szCs w:val="24"/>
              </w:rPr>
              <w:t>. Bununla birlikte, İngiltere ile ülkemiz</w:t>
            </w:r>
            <w:r w:rsidRPr="0096659B">
              <w:rPr>
                <w:rFonts w:ascii="Times New Roman" w:hAnsi="Times New Roman" w:cs="Times New Roman"/>
                <w:sz w:val="24"/>
                <w:szCs w:val="24"/>
              </w:rPr>
              <w:t xml:space="preserve">, İkili Yatırım Anlaşması'na </w:t>
            </w:r>
            <w:r>
              <w:rPr>
                <w:rFonts w:ascii="Times New Roman" w:hAnsi="Times New Roman" w:cs="Times New Roman"/>
                <w:sz w:val="24"/>
                <w:szCs w:val="24"/>
              </w:rPr>
              <w:t xml:space="preserve">zaten </w:t>
            </w:r>
            <w:r w:rsidRPr="0096659B">
              <w:rPr>
                <w:rFonts w:ascii="Times New Roman" w:hAnsi="Times New Roman" w:cs="Times New Roman"/>
                <w:sz w:val="24"/>
                <w:szCs w:val="24"/>
              </w:rPr>
              <w:t>sahip</w:t>
            </w:r>
            <w:r>
              <w:rPr>
                <w:rFonts w:ascii="Times New Roman" w:hAnsi="Times New Roman" w:cs="Times New Roman"/>
                <w:sz w:val="24"/>
                <w:szCs w:val="24"/>
              </w:rPr>
              <w:t>, bu özel anlaşmada bir değişiklik öngörülmedi.</w:t>
            </w:r>
          </w:p>
          <w:p w:rsidR="0096659B" w:rsidRPr="0096659B" w:rsidRDefault="0096659B" w:rsidP="0096659B">
            <w:pPr>
              <w:jc w:val="both"/>
              <w:rPr>
                <w:rFonts w:ascii="Times New Roman" w:hAnsi="Times New Roman" w:cs="Times New Roman"/>
                <w:sz w:val="24"/>
                <w:szCs w:val="24"/>
              </w:rPr>
            </w:pPr>
          </w:p>
          <w:p w:rsidR="004349ED" w:rsidRPr="00FD4663" w:rsidRDefault="0096659B" w:rsidP="0096659B">
            <w:pPr>
              <w:jc w:val="both"/>
              <w:rPr>
                <w:rFonts w:ascii="Times New Roman" w:hAnsi="Times New Roman" w:cs="Times New Roman"/>
                <w:sz w:val="24"/>
                <w:szCs w:val="24"/>
              </w:rPr>
            </w:pPr>
            <w:r w:rsidRPr="0096659B">
              <w:rPr>
                <w:rFonts w:ascii="Times New Roman" w:hAnsi="Times New Roman" w:cs="Times New Roman"/>
                <w:sz w:val="24"/>
                <w:szCs w:val="24"/>
              </w:rPr>
              <w:t>.</w:t>
            </w:r>
          </w:p>
        </w:tc>
      </w:tr>
    </w:tbl>
    <w:p w:rsidR="006C3515" w:rsidRDefault="000216C3" w:rsidP="00FD4663">
      <w:pPr>
        <w:spacing w:after="0" w:line="240" w:lineRule="auto"/>
        <w:jc w:val="both"/>
        <w:rPr>
          <w:rFonts w:ascii="Times New Roman" w:hAnsi="Times New Roman" w:cs="Times New Roman"/>
          <w:sz w:val="24"/>
          <w:szCs w:val="24"/>
        </w:rPr>
      </w:pPr>
    </w:p>
    <w:p w:rsidR="00B05C3F" w:rsidRDefault="00B05C3F" w:rsidP="00FD4663">
      <w:pPr>
        <w:spacing w:after="0" w:line="240" w:lineRule="auto"/>
        <w:jc w:val="both"/>
        <w:rPr>
          <w:rFonts w:ascii="Times New Roman" w:hAnsi="Times New Roman" w:cs="Times New Roman"/>
          <w:sz w:val="24"/>
          <w:szCs w:val="24"/>
        </w:rPr>
      </w:pPr>
    </w:p>
    <w:p w:rsidR="00B05C3F" w:rsidRDefault="00B05C3F" w:rsidP="00FD4663">
      <w:pPr>
        <w:spacing w:after="0" w:line="240" w:lineRule="auto"/>
        <w:jc w:val="both"/>
        <w:rPr>
          <w:rFonts w:ascii="Times New Roman" w:hAnsi="Times New Roman" w:cs="Times New Roman"/>
          <w:sz w:val="24"/>
          <w:szCs w:val="24"/>
        </w:rPr>
      </w:pPr>
    </w:p>
    <w:p w:rsidR="00B05C3F" w:rsidRDefault="00B05C3F" w:rsidP="00FD4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KAYNAKÇA:</w:t>
      </w:r>
    </w:p>
    <w:p w:rsidR="00B05C3F" w:rsidRDefault="00B05C3F" w:rsidP="00FD4663">
      <w:pPr>
        <w:spacing w:after="0" w:line="240" w:lineRule="auto"/>
        <w:jc w:val="both"/>
        <w:rPr>
          <w:rFonts w:ascii="Times New Roman" w:hAnsi="Times New Roman" w:cs="Times New Roman"/>
          <w:sz w:val="24"/>
          <w:szCs w:val="24"/>
        </w:rPr>
      </w:pPr>
    </w:p>
    <w:p w:rsidR="00B05C3F" w:rsidRDefault="000216C3" w:rsidP="00C74E8F">
      <w:pPr>
        <w:pStyle w:val="ListeParagraf"/>
        <w:numPr>
          <w:ilvl w:val="0"/>
          <w:numId w:val="3"/>
        </w:numPr>
        <w:spacing w:after="0" w:line="240" w:lineRule="auto"/>
        <w:jc w:val="both"/>
        <w:rPr>
          <w:rFonts w:ascii="Times New Roman" w:hAnsi="Times New Roman" w:cs="Times New Roman"/>
          <w:sz w:val="24"/>
          <w:szCs w:val="24"/>
        </w:rPr>
      </w:pPr>
      <w:hyperlink r:id="rId5" w:history="1">
        <w:r w:rsidR="008D1842" w:rsidRPr="00AC358B">
          <w:rPr>
            <w:rStyle w:val="Kpr"/>
            <w:rFonts w:ascii="Times New Roman" w:hAnsi="Times New Roman" w:cs="Times New Roman"/>
            <w:sz w:val="24"/>
            <w:szCs w:val="24"/>
          </w:rPr>
          <w:t>https://www.gov.uk/guidance/summary-of-the-uk-turkey-trade-agreement</w:t>
        </w:r>
      </w:hyperlink>
    </w:p>
    <w:p w:rsidR="008D1842" w:rsidRDefault="000216C3" w:rsidP="00C74E8F">
      <w:pPr>
        <w:pStyle w:val="ListeParagraf"/>
        <w:numPr>
          <w:ilvl w:val="0"/>
          <w:numId w:val="3"/>
        </w:numPr>
        <w:spacing w:after="0" w:line="240" w:lineRule="auto"/>
        <w:jc w:val="both"/>
        <w:rPr>
          <w:rFonts w:ascii="Times New Roman" w:hAnsi="Times New Roman" w:cs="Times New Roman"/>
          <w:sz w:val="24"/>
          <w:szCs w:val="24"/>
        </w:rPr>
      </w:pPr>
      <w:hyperlink r:id="rId6" w:history="1">
        <w:r w:rsidR="008D1842" w:rsidRPr="00AC358B">
          <w:rPr>
            <w:rStyle w:val="Kpr"/>
            <w:rFonts w:ascii="Times New Roman" w:hAnsi="Times New Roman" w:cs="Times New Roman"/>
            <w:sz w:val="24"/>
            <w:szCs w:val="24"/>
          </w:rPr>
          <w:t>https://assets.publishing.service.gov.uk/government/uploads/system/uploads/attachment_data/file/948936/ccs1220781734-turkey-trade-pr-accessible.pdf</w:t>
        </w:r>
      </w:hyperlink>
    </w:p>
    <w:p w:rsidR="008D1842" w:rsidRDefault="000216C3" w:rsidP="00C74E8F">
      <w:pPr>
        <w:pStyle w:val="ListeParagraf"/>
        <w:numPr>
          <w:ilvl w:val="0"/>
          <w:numId w:val="3"/>
        </w:numPr>
        <w:spacing w:after="0" w:line="240" w:lineRule="auto"/>
        <w:jc w:val="both"/>
        <w:rPr>
          <w:rFonts w:ascii="Times New Roman" w:hAnsi="Times New Roman" w:cs="Times New Roman"/>
          <w:sz w:val="24"/>
          <w:szCs w:val="24"/>
        </w:rPr>
      </w:pPr>
      <w:hyperlink r:id="rId7" w:history="1">
        <w:r w:rsidR="009F36A3" w:rsidRPr="00AC358B">
          <w:rPr>
            <w:rStyle w:val="Kpr"/>
            <w:rFonts w:ascii="Times New Roman" w:hAnsi="Times New Roman" w:cs="Times New Roman"/>
            <w:sz w:val="24"/>
            <w:szCs w:val="24"/>
          </w:rPr>
          <w:t>https://assets.publishing.service.gov.uk/government/uploads/system/uploads/attachment_data/file/948936/ccs1220781734-turkey-trade-pr-accessible.pdf</w:t>
        </w:r>
      </w:hyperlink>
    </w:p>
    <w:p w:rsidR="009F36A3" w:rsidRDefault="000216C3" w:rsidP="00ED7B9D">
      <w:pPr>
        <w:pStyle w:val="ListeParagraf"/>
        <w:numPr>
          <w:ilvl w:val="0"/>
          <w:numId w:val="3"/>
        </w:numPr>
        <w:spacing w:after="0" w:line="240" w:lineRule="auto"/>
        <w:jc w:val="both"/>
        <w:rPr>
          <w:rFonts w:ascii="Times New Roman" w:hAnsi="Times New Roman" w:cs="Times New Roman"/>
          <w:sz w:val="24"/>
          <w:szCs w:val="24"/>
        </w:rPr>
      </w:pPr>
      <w:hyperlink r:id="rId8" w:history="1">
        <w:r w:rsidR="00ED7B9D" w:rsidRPr="00AC358B">
          <w:rPr>
            <w:rStyle w:val="Kpr"/>
            <w:rFonts w:ascii="Times New Roman" w:hAnsi="Times New Roman" w:cs="Times New Roman"/>
            <w:sz w:val="24"/>
            <w:szCs w:val="24"/>
          </w:rPr>
          <w:t>https://assets.publishing.service.gov.uk/government/uploads/system/uploads/attachment_data/file/948974/ccs1220795234-uk-turkey-trade-agreement-text.pdf</w:t>
        </w:r>
      </w:hyperlink>
    </w:p>
    <w:p w:rsidR="00A931C0" w:rsidRDefault="00A931C0" w:rsidP="00A931C0">
      <w:pPr>
        <w:pStyle w:val="ListeParagraf"/>
        <w:numPr>
          <w:ilvl w:val="0"/>
          <w:numId w:val="3"/>
        </w:numPr>
      </w:pPr>
      <w:r w:rsidRPr="00A931C0">
        <w:lastRenderedPageBreak/>
        <w:t>https://</w:t>
      </w:r>
      <w:proofErr w:type="gramStart"/>
      <w:r w:rsidRPr="00A931C0">
        <w:t>ec.europa</w:t>
      </w:r>
      <w:proofErr w:type="gramEnd"/>
      <w:r w:rsidRPr="00A931C0">
        <w:t>.eu/info/sites/info/files/eu-uk_relations-from_the_uk_referendum_to_a_new_trade_and_cooperation_agreement-timeline.pdf</w:t>
      </w:r>
    </w:p>
    <w:p w:rsidR="003B0C0F" w:rsidRDefault="000216C3" w:rsidP="003B0C0F">
      <w:pPr>
        <w:pStyle w:val="ListeParagraf"/>
        <w:numPr>
          <w:ilvl w:val="0"/>
          <w:numId w:val="3"/>
        </w:numPr>
      </w:pPr>
      <w:hyperlink r:id="rId9" w:history="1">
        <w:r w:rsidR="003B0C0F" w:rsidRPr="00AC358B">
          <w:rPr>
            <w:rStyle w:val="Kpr"/>
          </w:rPr>
          <w:t>https://ticaret.gov.tr/haberler/turkiye-ile-birlesik-krallik-arasinda-serbest-ticaret-anlasmasi-imzalandi</w:t>
        </w:r>
      </w:hyperlink>
    </w:p>
    <w:p w:rsidR="003B0C0F" w:rsidRPr="003B0C0F" w:rsidRDefault="003B0C0F" w:rsidP="003B0C0F">
      <w:pPr>
        <w:pStyle w:val="ListeParagraf"/>
        <w:numPr>
          <w:ilvl w:val="0"/>
          <w:numId w:val="3"/>
        </w:numPr>
        <w:autoSpaceDE w:val="0"/>
        <w:autoSpaceDN w:val="0"/>
        <w:adjustRightInd w:val="0"/>
        <w:spacing w:after="40" w:line="276" w:lineRule="auto"/>
        <w:jc w:val="both"/>
        <w:rPr>
          <w:rFonts w:ascii="Times New Roman" w:hAnsi="Times New Roman" w:cs="Times New Roman"/>
          <w:sz w:val="24"/>
          <w:szCs w:val="24"/>
        </w:rPr>
      </w:pPr>
      <w:r w:rsidRPr="003B0C0F">
        <w:rPr>
          <w:rFonts w:ascii="Times New Roman" w:hAnsi="Times New Roman" w:cs="Times New Roman"/>
          <w:sz w:val="24"/>
          <w:szCs w:val="24"/>
        </w:rPr>
        <w:t>30.12.2020-60221855 sayılı yazı</w:t>
      </w:r>
      <w:r>
        <w:rPr>
          <w:rFonts w:ascii="Times New Roman" w:hAnsi="Times New Roman" w:cs="Times New Roman"/>
          <w:sz w:val="24"/>
          <w:szCs w:val="24"/>
        </w:rPr>
        <w:t>.</w:t>
      </w:r>
    </w:p>
    <w:p w:rsidR="003B0C0F" w:rsidRDefault="003B0C0F" w:rsidP="003B0C0F">
      <w:pPr>
        <w:pStyle w:val="ListeParagraf"/>
        <w:spacing w:after="0" w:line="240" w:lineRule="auto"/>
        <w:jc w:val="both"/>
        <w:rPr>
          <w:rFonts w:ascii="Times New Roman" w:hAnsi="Times New Roman" w:cs="Times New Roman"/>
          <w:sz w:val="24"/>
          <w:szCs w:val="24"/>
        </w:rPr>
      </w:pPr>
    </w:p>
    <w:p w:rsidR="00ED7B9D" w:rsidRPr="00B05C3F" w:rsidRDefault="00ED7B9D" w:rsidP="003B0C0F">
      <w:pPr>
        <w:pStyle w:val="ListeParagraf"/>
        <w:spacing w:after="0" w:line="240" w:lineRule="auto"/>
        <w:jc w:val="both"/>
        <w:rPr>
          <w:rFonts w:ascii="Times New Roman" w:hAnsi="Times New Roman" w:cs="Times New Roman"/>
          <w:sz w:val="24"/>
          <w:szCs w:val="24"/>
        </w:rPr>
      </w:pPr>
    </w:p>
    <w:sectPr w:rsidR="00ED7B9D" w:rsidRPr="00B05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101C"/>
    <w:multiLevelType w:val="hybridMultilevel"/>
    <w:tmpl w:val="DD58F8F8"/>
    <w:lvl w:ilvl="0" w:tplc="8474FD3E">
      <w:start w:val="2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3E3F3B"/>
    <w:multiLevelType w:val="hybridMultilevel"/>
    <w:tmpl w:val="43602DF6"/>
    <w:lvl w:ilvl="0" w:tplc="FCB2DFE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D10349"/>
    <w:multiLevelType w:val="hybridMultilevel"/>
    <w:tmpl w:val="5C14F3E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D05BA6"/>
    <w:multiLevelType w:val="hybridMultilevel"/>
    <w:tmpl w:val="D690E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33"/>
    <w:rsid w:val="000216C3"/>
    <w:rsid w:val="00036684"/>
    <w:rsid w:val="0005278E"/>
    <w:rsid w:val="00063662"/>
    <w:rsid w:val="00073C00"/>
    <w:rsid w:val="00084E6B"/>
    <w:rsid w:val="000A34C1"/>
    <w:rsid w:val="000D2159"/>
    <w:rsid w:val="000D7798"/>
    <w:rsid w:val="000E0EB7"/>
    <w:rsid w:val="000F0E3F"/>
    <w:rsid w:val="001022FD"/>
    <w:rsid w:val="00192A3E"/>
    <w:rsid w:val="00196CA2"/>
    <w:rsid w:val="001B06CD"/>
    <w:rsid w:val="001E1C01"/>
    <w:rsid w:val="00283D5B"/>
    <w:rsid w:val="00284B33"/>
    <w:rsid w:val="002A0988"/>
    <w:rsid w:val="002A1512"/>
    <w:rsid w:val="002B2EC4"/>
    <w:rsid w:val="0031670C"/>
    <w:rsid w:val="00335FF9"/>
    <w:rsid w:val="00370A0D"/>
    <w:rsid w:val="003A4F43"/>
    <w:rsid w:val="003B0C0F"/>
    <w:rsid w:val="003C077D"/>
    <w:rsid w:val="003D3A26"/>
    <w:rsid w:val="00402BFE"/>
    <w:rsid w:val="00405929"/>
    <w:rsid w:val="0040673C"/>
    <w:rsid w:val="00430CBA"/>
    <w:rsid w:val="004349ED"/>
    <w:rsid w:val="004376CB"/>
    <w:rsid w:val="004541E3"/>
    <w:rsid w:val="00480B5B"/>
    <w:rsid w:val="004D0A0F"/>
    <w:rsid w:val="004D3630"/>
    <w:rsid w:val="0057490F"/>
    <w:rsid w:val="005878B4"/>
    <w:rsid w:val="005952E3"/>
    <w:rsid w:val="006B4DC1"/>
    <w:rsid w:val="006D2289"/>
    <w:rsid w:val="00701D0E"/>
    <w:rsid w:val="00742D1F"/>
    <w:rsid w:val="00782E2D"/>
    <w:rsid w:val="007C1974"/>
    <w:rsid w:val="00833F38"/>
    <w:rsid w:val="00834562"/>
    <w:rsid w:val="008749E9"/>
    <w:rsid w:val="008D1842"/>
    <w:rsid w:val="008F47E6"/>
    <w:rsid w:val="00925C0C"/>
    <w:rsid w:val="00935E1C"/>
    <w:rsid w:val="00964DCB"/>
    <w:rsid w:val="0096659B"/>
    <w:rsid w:val="009873BA"/>
    <w:rsid w:val="009C0BD1"/>
    <w:rsid w:val="009E7020"/>
    <w:rsid w:val="009E7628"/>
    <w:rsid w:val="009F36A3"/>
    <w:rsid w:val="00A03F0C"/>
    <w:rsid w:val="00A30E94"/>
    <w:rsid w:val="00A812C3"/>
    <w:rsid w:val="00A931C0"/>
    <w:rsid w:val="00AC3509"/>
    <w:rsid w:val="00AD22A0"/>
    <w:rsid w:val="00AD3ADA"/>
    <w:rsid w:val="00B05C3F"/>
    <w:rsid w:val="00B23E55"/>
    <w:rsid w:val="00B71CA5"/>
    <w:rsid w:val="00B84685"/>
    <w:rsid w:val="00BA71D6"/>
    <w:rsid w:val="00C11078"/>
    <w:rsid w:val="00C172A3"/>
    <w:rsid w:val="00C55BFD"/>
    <w:rsid w:val="00C74E8F"/>
    <w:rsid w:val="00CA6E9B"/>
    <w:rsid w:val="00CC6446"/>
    <w:rsid w:val="00CD09E0"/>
    <w:rsid w:val="00CD3136"/>
    <w:rsid w:val="00CE7AC2"/>
    <w:rsid w:val="00CF0766"/>
    <w:rsid w:val="00D4252D"/>
    <w:rsid w:val="00D87AAA"/>
    <w:rsid w:val="00DA150D"/>
    <w:rsid w:val="00DB07B0"/>
    <w:rsid w:val="00E4441D"/>
    <w:rsid w:val="00E95B7B"/>
    <w:rsid w:val="00EB6BB8"/>
    <w:rsid w:val="00ED62C7"/>
    <w:rsid w:val="00ED7B9D"/>
    <w:rsid w:val="00EE2B97"/>
    <w:rsid w:val="00EF108E"/>
    <w:rsid w:val="00F05172"/>
    <w:rsid w:val="00F2118F"/>
    <w:rsid w:val="00F9635D"/>
    <w:rsid w:val="00FB120F"/>
    <w:rsid w:val="00FC7A48"/>
    <w:rsid w:val="00FD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8A418-0248-4EB6-B2F9-EF01FA9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059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2D1F"/>
    <w:pPr>
      <w:ind w:left="720"/>
      <w:contextualSpacing/>
    </w:pPr>
  </w:style>
  <w:style w:type="character" w:customStyle="1" w:styleId="Balk3Char">
    <w:name w:val="Başlık 3 Char"/>
    <w:basedOn w:val="VarsaylanParagrafYazTipi"/>
    <w:link w:val="Balk3"/>
    <w:uiPriority w:val="9"/>
    <w:rsid w:val="0040592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05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D1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708">
      <w:bodyDiv w:val="1"/>
      <w:marLeft w:val="0"/>
      <w:marRight w:val="0"/>
      <w:marTop w:val="0"/>
      <w:marBottom w:val="0"/>
      <w:divBdr>
        <w:top w:val="none" w:sz="0" w:space="0" w:color="auto"/>
        <w:left w:val="none" w:sz="0" w:space="0" w:color="auto"/>
        <w:bottom w:val="none" w:sz="0" w:space="0" w:color="auto"/>
        <w:right w:val="none" w:sz="0" w:space="0" w:color="auto"/>
      </w:divBdr>
    </w:div>
    <w:div w:id="347952213">
      <w:bodyDiv w:val="1"/>
      <w:marLeft w:val="0"/>
      <w:marRight w:val="0"/>
      <w:marTop w:val="0"/>
      <w:marBottom w:val="0"/>
      <w:divBdr>
        <w:top w:val="none" w:sz="0" w:space="0" w:color="auto"/>
        <w:left w:val="none" w:sz="0" w:space="0" w:color="auto"/>
        <w:bottom w:val="none" w:sz="0" w:space="0" w:color="auto"/>
        <w:right w:val="none" w:sz="0" w:space="0" w:color="auto"/>
      </w:divBdr>
    </w:div>
    <w:div w:id="431433813">
      <w:bodyDiv w:val="1"/>
      <w:marLeft w:val="0"/>
      <w:marRight w:val="0"/>
      <w:marTop w:val="0"/>
      <w:marBottom w:val="0"/>
      <w:divBdr>
        <w:top w:val="none" w:sz="0" w:space="0" w:color="auto"/>
        <w:left w:val="none" w:sz="0" w:space="0" w:color="auto"/>
        <w:bottom w:val="none" w:sz="0" w:space="0" w:color="auto"/>
        <w:right w:val="none" w:sz="0" w:space="0" w:color="auto"/>
      </w:divBdr>
    </w:div>
    <w:div w:id="446194700">
      <w:bodyDiv w:val="1"/>
      <w:marLeft w:val="0"/>
      <w:marRight w:val="0"/>
      <w:marTop w:val="0"/>
      <w:marBottom w:val="0"/>
      <w:divBdr>
        <w:top w:val="none" w:sz="0" w:space="0" w:color="auto"/>
        <w:left w:val="none" w:sz="0" w:space="0" w:color="auto"/>
        <w:bottom w:val="none" w:sz="0" w:space="0" w:color="auto"/>
        <w:right w:val="none" w:sz="0" w:space="0" w:color="auto"/>
      </w:divBdr>
    </w:div>
    <w:div w:id="614144234">
      <w:bodyDiv w:val="1"/>
      <w:marLeft w:val="0"/>
      <w:marRight w:val="0"/>
      <w:marTop w:val="0"/>
      <w:marBottom w:val="0"/>
      <w:divBdr>
        <w:top w:val="none" w:sz="0" w:space="0" w:color="auto"/>
        <w:left w:val="none" w:sz="0" w:space="0" w:color="auto"/>
        <w:bottom w:val="none" w:sz="0" w:space="0" w:color="auto"/>
        <w:right w:val="none" w:sz="0" w:space="0" w:color="auto"/>
      </w:divBdr>
    </w:div>
    <w:div w:id="924149559">
      <w:bodyDiv w:val="1"/>
      <w:marLeft w:val="0"/>
      <w:marRight w:val="0"/>
      <w:marTop w:val="0"/>
      <w:marBottom w:val="0"/>
      <w:divBdr>
        <w:top w:val="none" w:sz="0" w:space="0" w:color="auto"/>
        <w:left w:val="none" w:sz="0" w:space="0" w:color="auto"/>
        <w:bottom w:val="none" w:sz="0" w:space="0" w:color="auto"/>
        <w:right w:val="none" w:sz="0" w:space="0" w:color="auto"/>
      </w:divBdr>
    </w:div>
    <w:div w:id="994727951">
      <w:bodyDiv w:val="1"/>
      <w:marLeft w:val="0"/>
      <w:marRight w:val="0"/>
      <w:marTop w:val="0"/>
      <w:marBottom w:val="0"/>
      <w:divBdr>
        <w:top w:val="none" w:sz="0" w:space="0" w:color="auto"/>
        <w:left w:val="none" w:sz="0" w:space="0" w:color="auto"/>
        <w:bottom w:val="none" w:sz="0" w:space="0" w:color="auto"/>
        <w:right w:val="none" w:sz="0" w:space="0" w:color="auto"/>
      </w:divBdr>
    </w:div>
    <w:div w:id="1053163718">
      <w:bodyDiv w:val="1"/>
      <w:marLeft w:val="0"/>
      <w:marRight w:val="0"/>
      <w:marTop w:val="0"/>
      <w:marBottom w:val="0"/>
      <w:divBdr>
        <w:top w:val="none" w:sz="0" w:space="0" w:color="auto"/>
        <w:left w:val="none" w:sz="0" w:space="0" w:color="auto"/>
        <w:bottom w:val="none" w:sz="0" w:space="0" w:color="auto"/>
        <w:right w:val="none" w:sz="0" w:space="0" w:color="auto"/>
      </w:divBdr>
    </w:div>
    <w:div w:id="1106728962">
      <w:bodyDiv w:val="1"/>
      <w:marLeft w:val="0"/>
      <w:marRight w:val="0"/>
      <w:marTop w:val="0"/>
      <w:marBottom w:val="0"/>
      <w:divBdr>
        <w:top w:val="none" w:sz="0" w:space="0" w:color="auto"/>
        <w:left w:val="none" w:sz="0" w:space="0" w:color="auto"/>
        <w:bottom w:val="none" w:sz="0" w:space="0" w:color="auto"/>
        <w:right w:val="none" w:sz="0" w:space="0" w:color="auto"/>
      </w:divBdr>
    </w:div>
    <w:div w:id="1109859612">
      <w:bodyDiv w:val="1"/>
      <w:marLeft w:val="0"/>
      <w:marRight w:val="0"/>
      <w:marTop w:val="0"/>
      <w:marBottom w:val="0"/>
      <w:divBdr>
        <w:top w:val="none" w:sz="0" w:space="0" w:color="auto"/>
        <w:left w:val="none" w:sz="0" w:space="0" w:color="auto"/>
        <w:bottom w:val="none" w:sz="0" w:space="0" w:color="auto"/>
        <w:right w:val="none" w:sz="0" w:space="0" w:color="auto"/>
      </w:divBdr>
    </w:div>
    <w:div w:id="1237935830">
      <w:bodyDiv w:val="1"/>
      <w:marLeft w:val="0"/>
      <w:marRight w:val="0"/>
      <w:marTop w:val="0"/>
      <w:marBottom w:val="0"/>
      <w:divBdr>
        <w:top w:val="none" w:sz="0" w:space="0" w:color="auto"/>
        <w:left w:val="none" w:sz="0" w:space="0" w:color="auto"/>
        <w:bottom w:val="none" w:sz="0" w:space="0" w:color="auto"/>
        <w:right w:val="none" w:sz="0" w:space="0" w:color="auto"/>
      </w:divBdr>
    </w:div>
    <w:div w:id="1262252720">
      <w:bodyDiv w:val="1"/>
      <w:marLeft w:val="0"/>
      <w:marRight w:val="0"/>
      <w:marTop w:val="0"/>
      <w:marBottom w:val="0"/>
      <w:divBdr>
        <w:top w:val="none" w:sz="0" w:space="0" w:color="auto"/>
        <w:left w:val="none" w:sz="0" w:space="0" w:color="auto"/>
        <w:bottom w:val="none" w:sz="0" w:space="0" w:color="auto"/>
        <w:right w:val="none" w:sz="0" w:space="0" w:color="auto"/>
      </w:divBdr>
    </w:div>
    <w:div w:id="1470199384">
      <w:bodyDiv w:val="1"/>
      <w:marLeft w:val="0"/>
      <w:marRight w:val="0"/>
      <w:marTop w:val="0"/>
      <w:marBottom w:val="0"/>
      <w:divBdr>
        <w:top w:val="none" w:sz="0" w:space="0" w:color="auto"/>
        <w:left w:val="none" w:sz="0" w:space="0" w:color="auto"/>
        <w:bottom w:val="none" w:sz="0" w:space="0" w:color="auto"/>
        <w:right w:val="none" w:sz="0" w:space="0" w:color="auto"/>
      </w:divBdr>
    </w:div>
    <w:div w:id="1752894239">
      <w:bodyDiv w:val="1"/>
      <w:marLeft w:val="0"/>
      <w:marRight w:val="0"/>
      <w:marTop w:val="0"/>
      <w:marBottom w:val="0"/>
      <w:divBdr>
        <w:top w:val="none" w:sz="0" w:space="0" w:color="auto"/>
        <w:left w:val="none" w:sz="0" w:space="0" w:color="auto"/>
        <w:bottom w:val="none" w:sz="0" w:space="0" w:color="auto"/>
        <w:right w:val="none" w:sz="0" w:space="0" w:color="auto"/>
      </w:divBdr>
    </w:div>
    <w:div w:id="1772044133">
      <w:bodyDiv w:val="1"/>
      <w:marLeft w:val="0"/>
      <w:marRight w:val="0"/>
      <w:marTop w:val="0"/>
      <w:marBottom w:val="0"/>
      <w:divBdr>
        <w:top w:val="none" w:sz="0" w:space="0" w:color="auto"/>
        <w:left w:val="none" w:sz="0" w:space="0" w:color="auto"/>
        <w:bottom w:val="none" w:sz="0" w:space="0" w:color="auto"/>
        <w:right w:val="none" w:sz="0" w:space="0" w:color="auto"/>
      </w:divBdr>
    </w:div>
    <w:div w:id="1899627178">
      <w:bodyDiv w:val="1"/>
      <w:marLeft w:val="0"/>
      <w:marRight w:val="0"/>
      <w:marTop w:val="0"/>
      <w:marBottom w:val="0"/>
      <w:divBdr>
        <w:top w:val="none" w:sz="0" w:space="0" w:color="auto"/>
        <w:left w:val="none" w:sz="0" w:space="0" w:color="auto"/>
        <w:bottom w:val="none" w:sz="0" w:space="0" w:color="auto"/>
        <w:right w:val="none" w:sz="0" w:space="0" w:color="auto"/>
      </w:divBdr>
    </w:div>
    <w:div w:id="1914272789">
      <w:bodyDiv w:val="1"/>
      <w:marLeft w:val="0"/>
      <w:marRight w:val="0"/>
      <w:marTop w:val="0"/>
      <w:marBottom w:val="0"/>
      <w:divBdr>
        <w:top w:val="none" w:sz="0" w:space="0" w:color="auto"/>
        <w:left w:val="none" w:sz="0" w:space="0" w:color="auto"/>
        <w:bottom w:val="none" w:sz="0" w:space="0" w:color="auto"/>
        <w:right w:val="none" w:sz="0" w:space="0" w:color="auto"/>
      </w:divBdr>
    </w:div>
    <w:div w:id="19701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8974/ccs1220795234-uk-turkey-trade-agreement-text.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48936/ccs1220781734-turkey-trade-pr-accessi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48936/ccs1220781734-turkey-trade-pr-accessible.pdf" TargetMode="External"/><Relationship Id="rId11" Type="http://schemas.openxmlformats.org/officeDocument/2006/relationships/theme" Target="theme/theme1.xml"/><Relationship Id="rId5" Type="http://schemas.openxmlformats.org/officeDocument/2006/relationships/hyperlink" Target="https://www.gov.uk/guidance/summary-of-the-uk-turkey-trade-agre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aret.gov.tr/haberler/turkiye-ile-birlesik-krallik-arasinda-serbest-ticaret-anlasmasi-imzalan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Aslan</dc:creator>
  <cp:keywords/>
  <dc:description/>
  <cp:lastModifiedBy>Ilyas Dokuzoglu</cp:lastModifiedBy>
  <cp:revision>2</cp:revision>
  <dcterms:created xsi:type="dcterms:W3CDTF">2021-01-04T08:15:00Z</dcterms:created>
  <dcterms:modified xsi:type="dcterms:W3CDTF">2021-01-04T08:15:00Z</dcterms:modified>
</cp:coreProperties>
</file>