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73CC4" w:rsidR="002E1B03" w:rsidP="002E1B03" w:rsidRDefault="002E1B03">
      <w:pPr>
        <w:jc w:val="center"/>
        <w:rPr>
          <w:rFonts w:cstheme="minorHAnsi"/>
          <w:b/>
          <w:bCs/>
          <w:noProof/>
          <w:color w:val="000000" w:themeColor="text1"/>
          <w:sz w:val="40"/>
          <w:szCs w:val="40"/>
          <w:lang w:eastAsia="tr-TR"/>
        </w:rPr>
      </w:pPr>
      <w:r w:rsidRPr="00973CC4">
        <w:rPr>
          <w:rFonts w:cstheme="minorHAnsi"/>
          <w:b/>
          <w:noProof/>
          <w:sz w:val="24"/>
          <w:szCs w:val="24"/>
          <w:lang w:eastAsia="tr-TR"/>
        </w:rPr>
        <w:drawing>
          <wp:inline distT="0" distB="0" distL="0" distR="0" wp14:anchorId="75FC6834" wp14:editId="6F367A70">
            <wp:extent cx="2326530" cy="101917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2355038" cy="1031664"/>
                    </a:xfrm>
                    <a:prstGeom prst="rect">
                      <a:avLst/>
                    </a:prstGeom>
                    <a:noFill/>
                    <a:ln w="9525">
                      <a:noFill/>
                      <a:miter lim="800000"/>
                      <a:headEnd/>
                      <a:tailEnd/>
                    </a:ln>
                  </pic:spPr>
                </pic:pic>
              </a:graphicData>
            </a:graphic>
          </wp:inline>
        </w:drawing>
      </w:r>
    </w:p>
    <w:p w:rsidRPr="00973CC4" w:rsidR="002E1B03" w:rsidP="002E1B03" w:rsidRDefault="002E1B03">
      <w:pPr>
        <w:jc w:val="center"/>
        <w:rPr>
          <w:rFonts w:cstheme="minorHAnsi"/>
          <w:b/>
          <w:bCs/>
          <w:noProof/>
          <w:color w:val="000000" w:themeColor="text1"/>
          <w:sz w:val="40"/>
          <w:szCs w:val="40"/>
          <w:lang w:eastAsia="tr-TR"/>
        </w:rPr>
      </w:pPr>
    </w:p>
    <w:p w:rsidRPr="00973CC4" w:rsidR="002E1B03" w:rsidP="002E1B03" w:rsidRDefault="002E1B03">
      <w:pPr>
        <w:jc w:val="center"/>
        <w:rPr>
          <w:rFonts w:cstheme="minorHAnsi"/>
          <w:b/>
          <w:bCs/>
          <w:color w:val="000000" w:themeColor="text1"/>
          <w:sz w:val="40"/>
          <w:szCs w:val="40"/>
        </w:rPr>
      </w:pPr>
      <w:r w:rsidRPr="00973CC4">
        <w:rPr>
          <w:rFonts w:cstheme="minorHAnsi"/>
          <w:b/>
          <w:bCs/>
          <w:noProof/>
          <w:color w:val="000000" w:themeColor="text1"/>
          <w:sz w:val="40"/>
          <w:szCs w:val="40"/>
          <w:lang w:eastAsia="tr-TR"/>
        </w:rPr>
        <w:t>Fas</w:t>
      </w:r>
      <w:r w:rsidRPr="00973CC4">
        <w:rPr>
          <w:rFonts w:cstheme="minorHAnsi"/>
          <w:b/>
          <w:bCs/>
          <w:color w:val="000000" w:themeColor="text1"/>
          <w:sz w:val="40"/>
          <w:szCs w:val="40"/>
        </w:rPr>
        <w:t xml:space="preserve"> Ülke Raporu</w:t>
      </w:r>
    </w:p>
    <w:p w:rsidRPr="00973CC4" w:rsidR="002E1B03" w:rsidP="002E1B03" w:rsidRDefault="002E1B03">
      <w:pPr>
        <w:jc w:val="center"/>
        <w:rPr>
          <w:rFonts w:cstheme="minorHAnsi"/>
          <w:b/>
          <w:bCs/>
          <w:color w:val="000000" w:themeColor="text1"/>
          <w:sz w:val="40"/>
          <w:szCs w:val="40"/>
        </w:rPr>
      </w:pPr>
      <w:r w:rsidRPr="00973CC4">
        <w:rPr>
          <w:rFonts w:cstheme="minorHAnsi"/>
          <w:b/>
          <w:bCs/>
          <w:color w:val="000000" w:themeColor="text1"/>
          <w:sz w:val="40"/>
          <w:szCs w:val="40"/>
        </w:rPr>
        <w:t>(Otomotiv Sektörü Açısından)</w:t>
      </w:r>
    </w:p>
    <w:p w:rsidRPr="00973CC4" w:rsidR="002E1B03" w:rsidP="002E1B03" w:rsidRDefault="002E1B03">
      <w:pPr>
        <w:jc w:val="center"/>
        <w:rPr>
          <w:rFonts w:cstheme="minorHAnsi"/>
          <w:b/>
          <w:bCs/>
          <w:color w:val="000000" w:themeColor="text1"/>
          <w:sz w:val="40"/>
          <w:szCs w:val="40"/>
        </w:rPr>
      </w:pPr>
    </w:p>
    <w:p w:rsidRPr="00973CC4" w:rsidR="002E1B03" w:rsidP="002E1B03" w:rsidRDefault="002E1B03">
      <w:pPr>
        <w:jc w:val="center"/>
        <w:rPr>
          <w:rFonts w:cstheme="minorHAnsi"/>
          <w:b/>
          <w:bCs/>
          <w:color w:val="000000" w:themeColor="text1"/>
          <w:sz w:val="40"/>
          <w:szCs w:val="40"/>
        </w:rPr>
      </w:pPr>
    </w:p>
    <w:p w:rsidRPr="00973CC4" w:rsidR="002E1B03" w:rsidP="002E1B03" w:rsidRDefault="002E1B03">
      <w:pPr>
        <w:jc w:val="center"/>
        <w:rPr>
          <w:rFonts w:cstheme="minorHAnsi"/>
          <w:b/>
          <w:bCs/>
          <w:color w:val="000000" w:themeColor="text1"/>
          <w:sz w:val="40"/>
          <w:szCs w:val="40"/>
        </w:rPr>
      </w:pPr>
    </w:p>
    <w:p w:rsidRPr="00973CC4" w:rsidR="002E1B03" w:rsidP="000B4ADA" w:rsidRDefault="002E1B03">
      <w:pPr>
        <w:pStyle w:val="NormalWeb"/>
        <w:shd w:val="clear" w:color="auto" w:fill="FFFFFF"/>
        <w:tabs>
          <w:tab w:val="center" w:pos="7001"/>
          <w:tab w:val="left" w:pos="13065"/>
        </w:tabs>
        <w:spacing w:before="0" w:beforeAutospacing="0" w:after="0" w:afterAutospacing="0"/>
        <w:jc w:val="center"/>
        <w:textAlignment w:val="baseline"/>
        <w:rPr>
          <w:rStyle w:val="Gl"/>
          <w:rFonts w:asciiTheme="minorHAnsi" w:hAnsiTheme="minorHAnsi" w:cstheme="minorHAnsi"/>
          <w:color w:val="000000"/>
          <w:sz w:val="44"/>
          <w:szCs w:val="20"/>
          <w:bdr w:val="none" w:color="auto" w:sz="0" w:space="0" w:frame="1"/>
        </w:rPr>
      </w:pPr>
    </w:p>
    <w:p w:rsidRPr="00973CC4" w:rsidR="002E1B03" w:rsidP="000B4ADA" w:rsidRDefault="002E1B03">
      <w:pPr>
        <w:pStyle w:val="NormalWeb"/>
        <w:shd w:val="clear" w:color="auto" w:fill="FFFFFF"/>
        <w:tabs>
          <w:tab w:val="center" w:pos="7001"/>
          <w:tab w:val="left" w:pos="13065"/>
        </w:tabs>
        <w:spacing w:before="0" w:beforeAutospacing="0" w:after="0" w:afterAutospacing="0"/>
        <w:jc w:val="center"/>
        <w:textAlignment w:val="baseline"/>
        <w:rPr>
          <w:rStyle w:val="Gl"/>
          <w:rFonts w:asciiTheme="minorHAnsi" w:hAnsiTheme="minorHAnsi" w:cstheme="minorHAnsi"/>
          <w:color w:val="000000"/>
          <w:sz w:val="44"/>
          <w:szCs w:val="20"/>
          <w:bdr w:val="none" w:color="auto" w:sz="0" w:space="0" w:frame="1"/>
        </w:rPr>
      </w:pPr>
      <w:r w:rsidRPr="00973CC4">
        <w:rPr>
          <w:rFonts w:asciiTheme="minorHAnsi" w:hAnsiTheme="minorHAnsi" w:cstheme="minorHAnsi"/>
          <w:noProof/>
          <w:color w:val="444444"/>
          <w:sz w:val="23"/>
          <w:szCs w:val="23"/>
        </w:rPr>
        <w:drawing>
          <wp:anchor distT="0" distB="0" distL="114300" distR="114300" simplePos="0" relativeHeight="251668480" behindDoc="0" locked="0" layoutInCell="1" allowOverlap="1" wp14:editId="3C257F7B" wp14:anchorId="093E7545">
            <wp:simplePos x="0" y="0"/>
            <wp:positionH relativeFrom="margin">
              <wp:posOffset>838200</wp:posOffset>
            </wp:positionH>
            <wp:positionV relativeFrom="margin">
              <wp:posOffset>3253740</wp:posOffset>
            </wp:positionV>
            <wp:extent cx="4295775" cy="2828925"/>
            <wp:effectExtent l="19050" t="0" r="9525" b="0"/>
            <wp:wrapSquare wrapText="bothSides"/>
            <wp:docPr id="4" name="Resim 4" descr="https://www.worldatlas.com/webimage/flags/countrys/zzzflags/malar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worldatlas.com/webimage/flags/countrys/zzzflags/malarge.gif"/>
                    <pic:cNvPicPr>
                      <a:picLocks noChangeAspect="1" noChangeArrowheads="1"/>
                    </pic:cNvPicPr>
                  </pic:nvPicPr>
                  <pic:blipFill>
                    <a:blip r:embed="rId8" cstate="print"/>
                    <a:srcRect/>
                    <a:stretch>
                      <a:fillRect/>
                    </a:stretch>
                  </pic:blipFill>
                  <pic:spPr bwMode="auto">
                    <a:xfrm>
                      <a:off x="0" y="0"/>
                      <a:ext cx="4295775" cy="2828925"/>
                    </a:xfrm>
                    <a:prstGeom prst="rect">
                      <a:avLst/>
                    </a:prstGeom>
                    <a:noFill/>
                    <a:ln w="9525">
                      <a:noFill/>
                      <a:miter lim="800000"/>
                      <a:headEnd/>
                      <a:tailEnd/>
                    </a:ln>
                  </pic:spPr>
                </pic:pic>
              </a:graphicData>
            </a:graphic>
          </wp:anchor>
        </w:drawing>
      </w:r>
    </w:p>
    <w:p w:rsidRPr="00973CC4" w:rsidR="002E1B03" w:rsidP="000B4ADA" w:rsidRDefault="002E1B03">
      <w:pPr>
        <w:pStyle w:val="NormalWeb"/>
        <w:shd w:val="clear" w:color="auto" w:fill="FFFFFF"/>
        <w:tabs>
          <w:tab w:val="center" w:pos="7001"/>
          <w:tab w:val="left" w:pos="13065"/>
        </w:tabs>
        <w:spacing w:before="0" w:beforeAutospacing="0" w:after="0" w:afterAutospacing="0"/>
        <w:jc w:val="center"/>
        <w:textAlignment w:val="baseline"/>
        <w:rPr>
          <w:rStyle w:val="Gl"/>
          <w:rFonts w:asciiTheme="minorHAnsi" w:hAnsiTheme="minorHAnsi" w:cstheme="minorHAnsi"/>
          <w:color w:val="000000"/>
          <w:sz w:val="44"/>
          <w:szCs w:val="20"/>
          <w:bdr w:val="none" w:color="auto" w:sz="0" w:space="0" w:frame="1"/>
        </w:rPr>
      </w:pPr>
    </w:p>
    <w:p w:rsidRPr="00973CC4" w:rsidR="002E1B03" w:rsidP="000B4ADA" w:rsidRDefault="002E1B03">
      <w:pPr>
        <w:pStyle w:val="NormalWeb"/>
        <w:shd w:val="clear" w:color="auto" w:fill="FFFFFF"/>
        <w:tabs>
          <w:tab w:val="center" w:pos="7001"/>
          <w:tab w:val="left" w:pos="13065"/>
        </w:tabs>
        <w:spacing w:before="0" w:beforeAutospacing="0" w:after="0" w:afterAutospacing="0"/>
        <w:jc w:val="center"/>
        <w:textAlignment w:val="baseline"/>
        <w:rPr>
          <w:rStyle w:val="Gl"/>
          <w:rFonts w:asciiTheme="minorHAnsi" w:hAnsiTheme="minorHAnsi" w:cstheme="minorHAnsi"/>
          <w:color w:val="000000"/>
          <w:sz w:val="44"/>
          <w:szCs w:val="20"/>
          <w:bdr w:val="none" w:color="auto" w:sz="0" w:space="0" w:frame="1"/>
        </w:rPr>
      </w:pPr>
    </w:p>
    <w:p w:rsidRPr="00973CC4" w:rsidR="002E1B03" w:rsidP="000B4ADA" w:rsidRDefault="002E1B03">
      <w:pPr>
        <w:pStyle w:val="NormalWeb"/>
        <w:shd w:val="clear" w:color="auto" w:fill="FFFFFF"/>
        <w:tabs>
          <w:tab w:val="center" w:pos="7001"/>
          <w:tab w:val="left" w:pos="13065"/>
        </w:tabs>
        <w:spacing w:before="0" w:beforeAutospacing="0" w:after="0" w:afterAutospacing="0"/>
        <w:jc w:val="center"/>
        <w:textAlignment w:val="baseline"/>
        <w:rPr>
          <w:rStyle w:val="Gl"/>
          <w:rFonts w:asciiTheme="minorHAnsi" w:hAnsiTheme="minorHAnsi" w:cstheme="minorHAnsi"/>
          <w:color w:val="000000"/>
          <w:sz w:val="44"/>
          <w:szCs w:val="20"/>
          <w:bdr w:val="none" w:color="auto" w:sz="0" w:space="0" w:frame="1"/>
        </w:rPr>
      </w:pPr>
    </w:p>
    <w:p w:rsidRPr="00973CC4" w:rsidR="002E1B03" w:rsidP="000B4ADA" w:rsidRDefault="002E1B03">
      <w:pPr>
        <w:pStyle w:val="NormalWeb"/>
        <w:shd w:val="clear" w:color="auto" w:fill="FFFFFF"/>
        <w:tabs>
          <w:tab w:val="center" w:pos="7001"/>
          <w:tab w:val="left" w:pos="13065"/>
        </w:tabs>
        <w:spacing w:before="0" w:beforeAutospacing="0" w:after="0" w:afterAutospacing="0"/>
        <w:jc w:val="center"/>
        <w:textAlignment w:val="baseline"/>
        <w:rPr>
          <w:rStyle w:val="Gl"/>
          <w:rFonts w:asciiTheme="minorHAnsi" w:hAnsiTheme="minorHAnsi" w:cstheme="minorHAnsi"/>
          <w:color w:val="000000"/>
          <w:sz w:val="44"/>
          <w:szCs w:val="20"/>
          <w:bdr w:val="none" w:color="auto" w:sz="0" w:space="0" w:frame="1"/>
        </w:rPr>
      </w:pPr>
    </w:p>
    <w:p w:rsidRPr="00973CC4" w:rsidR="002E1B03" w:rsidP="002E1B03" w:rsidRDefault="002E1B03">
      <w:pPr>
        <w:jc w:val="center"/>
        <w:rPr>
          <w:rFonts w:cstheme="minorHAnsi"/>
          <w:b/>
          <w:bCs/>
          <w:color w:val="000000" w:themeColor="text1"/>
          <w:sz w:val="32"/>
          <w:szCs w:val="32"/>
        </w:rPr>
      </w:pPr>
    </w:p>
    <w:p w:rsidRPr="00973CC4" w:rsidR="002E1B03" w:rsidP="002E1B03" w:rsidRDefault="002E1B03">
      <w:pPr>
        <w:jc w:val="center"/>
        <w:rPr>
          <w:rFonts w:cstheme="minorHAnsi"/>
          <w:b/>
          <w:bCs/>
          <w:color w:val="000000" w:themeColor="text1"/>
          <w:sz w:val="32"/>
          <w:szCs w:val="32"/>
        </w:rPr>
      </w:pPr>
      <w:r w:rsidRPr="00973CC4">
        <w:rPr>
          <w:rFonts w:cstheme="minorHAnsi"/>
          <w:b/>
          <w:bCs/>
          <w:color w:val="000000" w:themeColor="text1"/>
          <w:sz w:val="32"/>
          <w:szCs w:val="32"/>
        </w:rPr>
        <w:t>Uludağ İhracatçı Birlikleri Genel Sekreterliği</w:t>
      </w:r>
    </w:p>
    <w:p w:rsidRPr="00973CC4" w:rsidR="002E1B03" w:rsidP="002E1B03" w:rsidRDefault="002E1B03">
      <w:pPr>
        <w:jc w:val="center"/>
        <w:rPr>
          <w:rFonts w:cstheme="minorHAnsi"/>
          <w:b/>
          <w:bCs/>
          <w:color w:val="000000" w:themeColor="text1"/>
          <w:sz w:val="32"/>
          <w:szCs w:val="32"/>
        </w:rPr>
      </w:pPr>
      <w:r w:rsidRPr="00973CC4">
        <w:rPr>
          <w:rFonts w:cstheme="minorHAnsi"/>
          <w:b/>
          <w:bCs/>
          <w:color w:val="000000" w:themeColor="text1"/>
          <w:sz w:val="32"/>
          <w:szCs w:val="32"/>
        </w:rPr>
        <w:t>Ar-Ge Şubesi</w:t>
      </w:r>
    </w:p>
    <w:p w:rsidRPr="00973CC4" w:rsidR="002E1B03" w:rsidP="002E1B03" w:rsidRDefault="002E1B03">
      <w:pPr>
        <w:jc w:val="center"/>
        <w:rPr>
          <w:rFonts w:cstheme="minorHAnsi"/>
          <w:b/>
          <w:bCs/>
          <w:color w:val="000000" w:themeColor="text1"/>
          <w:sz w:val="32"/>
          <w:szCs w:val="32"/>
        </w:rPr>
      </w:pPr>
      <w:r w:rsidRPr="00973CC4">
        <w:rPr>
          <w:rFonts w:cstheme="minorHAnsi"/>
          <w:b/>
          <w:bCs/>
          <w:color w:val="000000" w:themeColor="text1"/>
          <w:sz w:val="32"/>
          <w:szCs w:val="32"/>
        </w:rPr>
        <w:t>Aralık, 2019</w:t>
      </w:r>
    </w:p>
    <w:p w:rsidRPr="00973CC4" w:rsidR="002E1B03" w:rsidP="002E1B03" w:rsidRDefault="002E1B03">
      <w:pPr>
        <w:rPr>
          <w:rFonts w:cstheme="minorHAnsi"/>
          <w:b/>
          <w:bCs/>
          <w:noProof/>
          <w:sz w:val="24"/>
          <w:szCs w:val="24"/>
          <w:lang w:eastAsia="tr-TR"/>
        </w:rPr>
      </w:pPr>
    </w:p>
    <w:p w:rsidR="0067590B" w:rsidP="0067590B" w:rsidRDefault="0067590B">
      <w:pPr>
        <w:jc w:val="both"/>
        <w:rPr>
          <w:rFonts w:cstheme="minorHAnsi"/>
          <w:b/>
          <w:bCs/>
          <w:color w:val="212529"/>
          <w:shd w:val="clear" w:color="auto" w:fill="FFFFFF"/>
        </w:rPr>
      </w:pPr>
    </w:p>
    <w:p w:rsidRPr="00022AE5" w:rsidR="0067590B" w:rsidP="0067590B" w:rsidRDefault="0067590B">
      <w:pPr>
        <w:spacing w:after="160" w:line="259" w:lineRule="auto"/>
        <w:jc w:val="center"/>
        <w:rPr>
          <w:rFonts w:cs="Tahoma"/>
          <w:bCs/>
          <w:color w:val="000000"/>
          <w:sz w:val="44"/>
          <w:szCs w:val="20"/>
          <w:bdr w:val="none" w:color="auto" w:sz="0" w:space="0" w:frame="1"/>
        </w:rPr>
      </w:pPr>
      <w:r w:rsidRPr="00022AE5">
        <w:rPr>
          <w:rFonts w:eastAsia="Times New Roman" w:cs="Times New Roman"/>
          <w:b/>
          <w:color w:val="244061" w:themeColor="accent1" w:themeShade="80"/>
          <w:sz w:val="52"/>
          <w:lang w:eastAsia="tr-TR"/>
        </w:rPr>
        <w:t>İÇİNDEKİLER</w:t>
      </w:r>
    </w:p>
    <w:p w:rsidRPr="00022AE5" w:rsidR="0067590B" w:rsidP="0067590B" w:rsidRDefault="0067590B">
      <w:pPr>
        <w:spacing w:after="160" w:line="259" w:lineRule="auto"/>
        <w:jc w:val="center"/>
        <w:rPr>
          <w:rFonts w:eastAsia="Times New Roman" w:cs="Tahoma"/>
          <w:b/>
          <w:bCs/>
          <w:color w:val="000000"/>
          <w:sz w:val="44"/>
          <w:szCs w:val="20"/>
          <w:bdr w:val="none" w:color="auto" w:sz="0" w:space="0" w:frame="1"/>
          <w:lang w:eastAsia="tr-TR"/>
        </w:rPr>
      </w:pPr>
    </w:p>
    <w:p w:rsidRPr="00022AE5" w:rsidR="0067590B" w:rsidP="0067590B" w:rsidRDefault="0067590B">
      <w:pPr>
        <w:spacing w:after="160" w:line="259" w:lineRule="auto"/>
        <w:jc w:val="center"/>
        <w:rPr>
          <w:rFonts w:eastAsia="Times New Roman" w:cs="Tahoma"/>
          <w:b/>
          <w:bCs/>
          <w:color w:val="000000"/>
          <w:sz w:val="44"/>
          <w:szCs w:val="20"/>
          <w:bdr w:val="none" w:color="auto" w:sz="0" w:space="0" w:frame="1"/>
          <w:lang w:eastAsia="tr-TR"/>
        </w:rPr>
      </w:pPr>
    </w:p>
    <w:p w:rsidRPr="00022AE5" w:rsidR="0067590B" w:rsidP="0067590B" w:rsidRDefault="0067590B">
      <w:pPr>
        <w:spacing w:after="0" w:line="360" w:lineRule="auto"/>
        <w:jc w:val="both"/>
        <w:rPr>
          <w:rFonts w:eastAsia="Times New Roman" w:cs="Times New Roman"/>
          <w:color w:val="0F243E"/>
          <w:sz w:val="24"/>
          <w:lang w:eastAsia="tr-TR"/>
        </w:rPr>
      </w:pPr>
      <w:r w:rsidRPr="00022AE5">
        <w:rPr>
          <w:rFonts w:eastAsia="Times New Roman" w:cs="Times New Roman"/>
          <w:b/>
          <w:bCs/>
          <w:color w:val="0F243E"/>
          <w:sz w:val="24"/>
          <w:lang w:eastAsia="tr-TR"/>
        </w:rPr>
        <w:t>1.</w:t>
      </w:r>
      <w:r w:rsidRPr="00022AE5">
        <w:t xml:space="preserve"> </w:t>
      </w:r>
      <w:r w:rsidRPr="00022AE5">
        <w:rPr>
          <w:rFonts w:eastAsia="Times New Roman" w:cs="Times New Roman"/>
          <w:b/>
          <w:bCs/>
          <w:color w:val="0F243E"/>
          <w:sz w:val="24"/>
          <w:lang w:eastAsia="tr-TR"/>
        </w:rPr>
        <w:t xml:space="preserve">GENEL EKONOMİK DURUM </w:t>
      </w:r>
      <w:r w:rsidRPr="00022AE5">
        <w:rPr>
          <w:rFonts w:eastAsia="Times New Roman" w:cs="Times New Roman"/>
          <w:color w:val="0F243E"/>
          <w:sz w:val="24"/>
          <w:lang w:eastAsia="tr-TR"/>
        </w:rPr>
        <w:ptab w:alignment="right" w:relativeTo="margin" w:leader="dot"/>
      </w:r>
      <w:r w:rsidRPr="00022AE5">
        <w:rPr>
          <w:rFonts w:eastAsia="Times New Roman" w:cs="Times New Roman"/>
          <w:b/>
          <w:bCs/>
          <w:color w:val="0F243E"/>
          <w:sz w:val="24"/>
          <w:lang w:eastAsia="tr-TR"/>
        </w:rPr>
        <w:t>3</w:t>
      </w:r>
    </w:p>
    <w:p w:rsidRPr="00022AE5" w:rsidR="0067590B" w:rsidP="0067590B" w:rsidRDefault="0067590B">
      <w:pPr>
        <w:spacing w:after="0" w:line="360" w:lineRule="auto"/>
        <w:jc w:val="both"/>
        <w:rPr>
          <w:rFonts w:eastAsia="Times New Roman" w:cs="Times New Roman"/>
          <w:b/>
          <w:bCs/>
          <w:color w:val="0F243E"/>
          <w:sz w:val="24"/>
          <w:lang w:eastAsia="tr-TR"/>
        </w:rPr>
      </w:pPr>
      <w:r w:rsidRPr="00022AE5">
        <w:rPr>
          <w:rFonts w:eastAsia="Times New Roman" w:cs="Times New Roman"/>
          <w:b/>
          <w:bCs/>
          <w:color w:val="0F243E"/>
          <w:sz w:val="24"/>
          <w:lang w:eastAsia="tr-TR"/>
        </w:rPr>
        <w:t>2.</w:t>
      </w:r>
      <w:r w:rsidRPr="00022AE5">
        <w:rPr>
          <w:rFonts w:eastAsia="Times New Roman" w:cs="Times New Roman"/>
          <w:lang w:eastAsia="tr-TR"/>
        </w:rPr>
        <w:t xml:space="preserve"> </w:t>
      </w:r>
      <w:r>
        <w:rPr>
          <w:rFonts w:eastAsia="Times New Roman" w:cs="Times New Roman"/>
          <w:b/>
          <w:bCs/>
          <w:color w:val="0F243E"/>
          <w:sz w:val="24"/>
          <w:lang w:eastAsia="tr-TR"/>
        </w:rPr>
        <w:t>FAS</w:t>
      </w:r>
      <w:r w:rsidRPr="00022AE5">
        <w:rPr>
          <w:rFonts w:eastAsia="Times New Roman" w:cs="Times New Roman"/>
          <w:b/>
          <w:bCs/>
          <w:color w:val="0F243E"/>
          <w:sz w:val="24"/>
          <w:lang w:eastAsia="tr-TR"/>
        </w:rPr>
        <w:t>’IN</w:t>
      </w:r>
      <w:r w:rsidRPr="00022AE5">
        <w:rPr>
          <w:rFonts w:eastAsia="Times New Roman" w:cs="Times New Roman"/>
          <w:lang w:eastAsia="tr-TR"/>
        </w:rPr>
        <w:t xml:space="preserve"> </w:t>
      </w:r>
      <w:r w:rsidRPr="00022AE5">
        <w:rPr>
          <w:rFonts w:eastAsia="Times New Roman" w:cs="Times New Roman"/>
          <w:b/>
          <w:bCs/>
          <w:color w:val="0F243E"/>
          <w:sz w:val="24"/>
          <w:lang w:eastAsia="tr-TR"/>
        </w:rPr>
        <w:t xml:space="preserve">DIŞ TİCARETİ </w:t>
      </w:r>
      <w:r w:rsidRPr="00022AE5">
        <w:rPr>
          <w:rFonts w:eastAsia="Times New Roman" w:cs="Times New Roman"/>
          <w:color w:val="0F243E"/>
          <w:sz w:val="24"/>
          <w:lang w:eastAsia="tr-TR"/>
        </w:rPr>
        <w:ptab w:alignment="right" w:relativeTo="margin" w:leader="dot"/>
      </w:r>
      <w:r>
        <w:rPr>
          <w:rFonts w:eastAsia="Times New Roman" w:cs="Times New Roman"/>
          <w:b/>
          <w:color w:val="0F243E"/>
          <w:sz w:val="24"/>
          <w:lang w:eastAsia="tr-TR"/>
        </w:rPr>
        <w:t>5</w:t>
      </w:r>
    </w:p>
    <w:p w:rsidRPr="00022AE5" w:rsidR="0067590B" w:rsidP="0067590B" w:rsidRDefault="0067590B">
      <w:pPr>
        <w:spacing w:after="0" w:line="360" w:lineRule="auto"/>
        <w:jc w:val="both"/>
        <w:rPr>
          <w:rFonts w:eastAsia="Calibri" w:cs="Times New Roman"/>
          <w:b/>
          <w:color w:val="0F243E"/>
          <w:sz w:val="24"/>
        </w:rPr>
      </w:pPr>
      <w:r w:rsidRPr="007925BC">
        <w:rPr>
          <w:rFonts w:eastAsia="Times New Roman" w:cs="Times New Roman"/>
          <w:b/>
          <w:bCs/>
          <w:sz w:val="24"/>
          <w:lang w:eastAsia="tr-TR"/>
        </w:rPr>
        <w:t>3.</w:t>
      </w:r>
      <w:r w:rsidRPr="007925BC">
        <w:rPr>
          <w:rFonts w:eastAsia="Calibri" w:cs="Times New Roman"/>
        </w:rPr>
        <w:t xml:space="preserve"> </w:t>
      </w:r>
      <w:r w:rsidRPr="007925BC">
        <w:rPr>
          <w:rFonts w:eastAsia="Times New Roman" w:cs="Times New Roman"/>
          <w:b/>
          <w:bCs/>
          <w:sz w:val="24"/>
          <w:lang w:eastAsia="tr-TR"/>
        </w:rPr>
        <w:t xml:space="preserve">TÜRKİYE İLE TİCARET </w:t>
      </w:r>
      <w:r w:rsidRPr="00022AE5">
        <w:rPr>
          <w:rFonts w:eastAsia="Calibri" w:cs="Times New Roman"/>
          <w:color w:val="0F243E"/>
          <w:sz w:val="24"/>
        </w:rPr>
        <w:ptab w:alignment="right" w:relativeTo="margin" w:leader="dot"/>
      </w:r>
      <w:r>
        <w:rPr>
          <w:rFonts w:eastAsia="Calibri" w:cs="Times New Roman"/>
          <w:b/>
          <w:color w:val="0F243E"/>
          <w:sz w:val="24"/>
        </w:rPr>
        <w:t>8</w:t>
      </w:r>
    </w:p>
    <w:p w:rsidRPr="00022AE5" w:rsidR="0067590B" w:rsidP="0067590B" w:rsidRDefault="0067590B">
      <w:pPr>
        <w:spacing w:after="0" w:line="360" w:lineRule="auto"/>
        <w:jc w:val="both"/>
        <w:rPr>
          <w:rFonts w:eastAsia="Times New Roman" w:cs="Times New Roman"/>
          <w:b/>
          <w:bCs/>
          <w:color w:val="0F243E"/>
          <w:sz w:val="24"/>
          <w:lang w:eastAsia="tr-TR"/>
        </w:rPr>
      </w:pPr>
      <w:r>
        <w:rPr>
          <w:rFonts w:eastAsia="Times New Roman" w:cs="Times New Roman"/>
          <w:b/>
          <w:bCs/>
          <w:color w:val="0F243E"/>
          <w:sz w:val="24"/>
          <w:lang w:eastAsia="tr-TR"/>
        </w:rPr>
        <w:t>4.FAS</w:t>
      </w:r>
      <w:r w:rsidRPr="00022AE5">
        <w:rPr>
          <w:rFonts w:eastAsia="Times New Roman" w:cs="Times New Roman"/>
          <w:b/>
          <w:bCs/>
          <w:color w:val="0F243E"/>
          <w:sz w:val="24"/>
          <w:lang w:eastAsia="tr-TR"/>
        </w:rPr>
        <w:t xml:space="preserve">’IN OTOMOTİV SEKTÖRÜ AÇISINDAN DEĞERLENDİRİLMESİ </w:t>
      </w:r>
      <w:r w:rsidRPr="00022AE5">
        <w:rPr>
          <w:rFonts w:eastAsia="Calibri" w:cs="Times New Roman"/>
          <w:color w:val="0F243E"/>
          <w:sz w:val="24"/>
        </w:rPr>
        <w:ptab w:alignment="right" w:relativeTo="margin" w:leader="dot"/>
      </w:r>
      <w:r w:rsidRPr="00022AE5">
        <w:rPr>
          <w:rFonts w:eastAsia="Times New Roman" w:cs="Times New Roman"/>
          <w:b/>
          <w:bCs/>
          <w:color w:val="0F243E"/>
          <w:sz w:val="24"/>
          <w:lang w:eastAsia="tr-TR"/>
        </w:rPr>
        <w:t>1</w:t>
      </w:r>
      <w:r w:rsidR="007925BC">
        <w:rPr>
          <w:rFonts w:eastAsia="Times New Roman" w:cs="Times New Roman"/>
          <w:b/>
          <w:bCs/>
          <w:color w:val="0F243E"/>
          <w:sz w:val="24"/>
          <w:lang w:eastAsia="tr-TR"/>
        </w:rPr>
        <w:t>0</w:t>
      </w:r>
    </w:p>
    <w:p w:rsidRPr="00022AE5" w:rsidR="0067590B" w:rsidP="0067590B" w:rsidRDefault="0067590B">
      <w:pPr>
        <w:spacing w:after="0" w:line="360" w:lineRule="auto"/>
        <w:jc w:val="both"/>
        <w:rPr>
          <w:rFonts w:eastAsia="Times New Roman" w:cs="Times New Roman"/>
          <w:b/>
          <w:bCs/>
          <w:color w:val="0F243E"/>
          <w:sz w:val="24"/>
          <w:lang w:eastAsia="tr-TR"/>
        </w:rPr>
      </w:pPr>
      <w:r w:rsidRPr="00022AE5">
        <w:rPr>
          <w:rFonts w:eastAsia="Times New Roman" w:cs="Times New Roman"/>
          <w:b/>
          <w:bCs/>
          <w:color w:val="0F243E"/>
          <w:sz w:val="24"/>
          <w:lang w:eastAsia="tr-TR"/>
        </w:rPr>
        <w:t>5.İŞ ADAMLARININ PAZARDA DİKKAT ETMESİ GEREKEN HUSUSLAR</w:t>
      </w:r>
      <w:r w:rsidRPr="00022AE5">
        <w:rPr>
          <w:rFonts w:eastAsia="Calibri" w:cs="Times New Roman"/>
          <w:color w:val="0F243E"/>
          <w:sz w:val="24"/>
        </w:rPr>
        <w:ptab w:alignment="right" w:relativeTo="margin" w:leader="dot"/>
      </w:r>
      <w:r w:rsidRPr="00022AE5">
        <w:rPr>
          <w:rFonts w:eastAsia="Times New Roman" w:cs="Times New Roman"/>
          <w:b/>
          <w:bCs/>
          <w:color w:val="0F243E"/>
          <w:sz w:val="24"/>
          <w:lang w:eastAsia="tr-TR"/>
        </w:rPr>
        <w:t>1</w:t>
      </w:r>
      <w:r w:rsidR="007925BC">
        <w:rPr>
          <w:rFonts w:eastAsia="Times New Roman" w:cs="Times New Roman"/>
          <w:b/>
          <w:bCs/>
          <w:color w:val="0F243E"/>
          <w:sz w:val="24"/>
          <w:lang w:eastAsia="tr-TR"/>
        </w:rPr>
        <w:t>4</w:t>
      </w:r>
    </w:p>
    <w:p w:rsidRPr="00022AE5" w:rsidR="0067590B" w:rsidP="007925BC" w:rsidRDefault="0067590B">
      <w:pPr>
        <w:spacing w:after="0" w:line="360" w:lineRule="auto"/>
        <w:jc w:val="both"/>
        <w:rPr>
          <w:rFonts w:eastAsia="Times New Roman" w:cs="Tahoma"/>
          <w:b/>
          <w:bCs/>
          <w:color w:val="000000"/>
          <w:sz w:val="44"/>
          <w:szCs w:val="20"/>
          <w:bdr w:val="none" w:color="auto" w:sz="0" w:space="0" w:frame="1"/>
          <w:lang w:eastAsia="tr-TR"/>
        </w:rPr>
      </w:pPr>
      <w:r w:rsidRPr="00022AE5">
        <w:rPr>
          <w:rFonts w:eastAsia="Times New Roman" w:cs="Times New Roman"/>
          <w:b/>
          <w:bCs/>
          <w:color w:val="0F243E"/>
          <w:sz w:val="24"/>
          <w:lang w:eastAsia="tr-TR"/>
        </w:rPr>
        <w:t xml:space="preserve">KAYNAKLAR </w:t>
      </w:r>
      <w:r w:rsidRPr="00022AE5">
        <w:rPr>
          <w:rFonts w:eastAsia="Calibri" w:cs="Times New Roman"/>
          <w:color w:val="0F243E"/>
          <w:sz w:val="24"/>
        </w:rPr>
        <w:ptab w:alignment="right" w:relativeTo="margin" w:leader="dot"/>
      </w:r>
      <w:r w:rsidR="007925BC">
        <w:rPr>
          <w:rFonts w:eastAsia="Times New Roman" w:cs="Times New Roman"/>
          <w:b/>
          <w:bCs/>
          <w:color w:val="0F243E"/>
          <w:sz w:val="24"/>
          <w:lang w:eastAsia="tr-TR"/>
        </w:rPr>
        <w:t>14</w:t>
      </w:r>
      <w:r w:rsidRPr="00022AE5">
        <w:rPr>
          <w:rFonts w:cs="Tahoma"/>
          <w:b/>
          <w:bCs/>
          <w:color w:val="000000"/>
          <w:sz w:val="44"/>
          <w:szCs w:val="20"/>
          <w:bdr w:val="none" w:color="auto" w:sz="0" w:space="0" w:frame="1"/>
        </w:rPr>
        <w:br w:type="page"/>
      </w:r>
    </w:p>
    <w:p w:rsidRPr="00973CC4" w:rsidR="000B4ADA" w:rsidP="000B4ADA" w:rsidRDefault="000B4ADA">
      <w:pPr>
        <w:shd w:val="clear" w:color="auto" w:fill="FFFFFF"/>
        <w:spacing w:after="0" w:line="240" w:lineRule="auto"/>
        <w:jc w:val="center"/>
        <w:textAlignment w:val="baseline"/>
        <w:rPr>
          <w:rFonts w:eastAsia="Times New Roman" w:cstheme="minorHAnsi"/>
          <w:color w:val="000000"/>
          <w:sz w:val="20"/>
          <w:szCs w:val="20"/>
          <w:lang w:eastAsia="tr-TR"/>
        </w:rPr>
      </w:pPr>
      <w:r w:rsidRPr="00973CC4">
        <w:rPr>
          <w:rFonts w:eastAsia="Times New Roman" w:cstheme="minorHAnsi"/>
          <w:b/>
          <w:color w:val="000000"/>
          <w:sz w:val="20"/>
          <w:szCs w:val="20"/>
          <w:lang w:eastAsia="tr-TR"/>
        </w:rPr>
        <w:lastRenderedPageBreak/>
        <w:t>Büyüme Oranı:</w:t>
      </w:r>
      <w:r w:rsidRPr="00973CC4">
        <w:rPr>
          <w:rFonts w:eastAsia="Times New Roman" w:cstheme="minorHAnsi"/>
          <w:color w:val="000000"/>
          <w:sz w:val="20"/>
          <w:szCs w:val="20"/>
          <w:lang w:eastAsia="tr-TR"/>
        </w:rPr>
        <w:t xml:space="preserve"> 4</w:t>
      </w:r>
      <w:r w:rsidRPr="00973CC4" w:rsidR="002E1B03">
        <w:rPr>
          <w:rFonts w:eastAsia="Times New Roman" w:cstheme="minorHAnsi"/>
          <w:color w:val="000000"/>
          <w:sz w:val="20"/>
          <w:szCs w:val="20"/>
          <w:lang w:eastAsia="tr-TR"/>
        </w:rPr>
        <w:t>,</w:t>
      </w:r>
      <w:r w:rsidRPr="00973CC4">
        <w:rPr>
          <w:rFonts w:eastAsia="Times New Roman" w:cstheme="minorHAnsi"/>
          <w:color w:val="000000"/>
          <w:sz w:val="20"/>
          <w:szCs w:val="20"/>
          <w:lang w:eastAsia="tr-TR"/>
        </w:rPr>
        <w:t xml:space="preserve">2% (2017) </w:t>
      </w:r>
      <w:r w:rsidRPr="00973CC4">
        <w:rPr>
          <w:rFonts w:eastAsia="Times New Roman" w:cstheme="minorHAnsi"/>
          <w:b/>
          <w:color w:val="000000"/>
          <w:sz w:val="20"/>
          <w:szCs w:val="20"/>
          <w:lang w:eastAsia="tr-TR"/>
        </w:rPr>
        <w:t>GSYİH:</w:t>
      </w:r>
      <w:r w:rsidRPr="00973CC4">
        <w:rPr>
          <w:rFonts w:eastAsia="Times New Roman" w:cstheme="minorHAnsi"/>
          <w:color w:val="000000"/>
          <w:sz w:val="20"/>
          <w:szCs w:val="20"/>
          <w:lang w:eastAsia="tr-TR"/>
        </w:rPr>
        <w:t xml:space="preserve"> 109.1 milyar USD (Dünya Bankası verilerine göre) / </w:t>
      </w:r>
      <w:r w:rsidRPr="00973CC4">
        <w:rPr>
          <w:rFonts w:eastAsia="Times New Roman" w:cstheme="minorHAnsi"/>
          <w:b/>
          <w:color w:val="000000"/>
          <w:sz w:val="20"/>
          <w:szCs w:val="20"/>
          <w:lang w:eastAsia="tr-TR"/>
        </w:rPr>
        <w:t>Nüfus:</w:t>
      </w:r>
      <w:r w:rsidRPr="00973CC4">
        <w:rPr>
          <w:rFonts w:eastAsia="Times New Roman" w:cstheme="minorHAnsi"/>
          <w:sz w:val="24"/>
          <w:szCs w:val="24"/>
          <w:lang w:eastAsia="tr-TR"/>
        </w:rPr>
        <w:t xml:space="preserve"> </w:t>
      </w:r>
      <w:r w:rsidRPr="00973CC4">
        <w:rPr>
          <w:rFonts w:eastAsia="Times New Roman" w:cstheme="minorHAnsi"/>
          <w:color w:val="000000"/>
          <w:sz w:val="20"/>
          <w:szCs w:val="20"/>
          <w:lang w:eastAsia="tr-TR"/>
        </w:rPr>
        <w:t xml:space="preserve"> / </w:t>
      </w:r>
      <w:r w:rsidRPr="00973CC4">
        <w:rPr>
          <w:rFonts w:eastAsia="Times New Roman" w:cstheme="minorHAnsi"/>
          <w:b/>
          <w:color w:val="000000"/>
          <w:sz w:val="20"/>
          <w:szCs w:val="20"/>
          <w:lang w:eastAsia="tr-TR"/>
        </w:rPr>
        <w:t>Başkent:</w:t>
      </w:r>
      <w:r w:rsidRPr="00973CC4">
        <w:rPr>
          <w:rFonts w:eastAsia="Times New Roman" w:cstheme="minorHAnsi"/>
          <w:color w:val="000000"/>
          <w:sz w:val="20"/>
          <w:szCs w:val="20"/>
          <w:lang w:eastAsia="tr-TR"/>
        </w:rPr>
        <w:t xml:space="preserve"> Rabat</w:t>
      </w:r>
      <w:r w:rsidRPr="00973CC4">
        <w:rPr>
          <w:rFonts w:eastAsia="Times New Roman" w:cstheme="minorHAnsi"/>
          <w:b/>
          <w:color w:val="000000"/>
          <w:sz w:val="20"/>
          <w:szCs w:val="20"/>
          <w:lang w:eastAsia="tr-TR"/>
        </w:rPr>
        <w:t xml:space="preserve"> Para Birimi: </w:t>
      </w:r>
      <w:r w:rsidRPr="00973CC4">
        <w:rPr>
          <w:rFonts w:eastAsia="Times New Roman" w:cstheme="minorHAnsi"/>
          <w:color w:val="000000"/>
          <w:sz w:val="20"/>
          <w:szCs w:val="20"/>
          <w:lang w:eastAsia="tr-TR"/>
        </w:rPr>
        <w:t>Fas Dirhemi</w:t>
      </w:r>
    </w:p>
    <w:p w:rsidRPr="00973CC4" w:rsidR="000B4ADA" w:rsidP="000B4ADA" w:rsidRDefault="000B4ADA">
      <w:pPr>
        <w:shd w:val="clear" w:color="auto" w:fill="FFFFFF"/>
        <w:spacing w:after="0" w:line="240" w:lineRule="auto"/>
        <w:jc w:val="center"/>
        <w:textAlignment w:val="baseline"/>
        <w:rPr>
          <w:rFonts w:eastAsia="Times New Roman" w:cstheme="minorHAnsi"/>
          <w:b/>
          <w:i/>
          <w:color w:val="000000"/>
          <w:sz w:val="28"/>
          <w:szCs w:val="20"/>
          <w:u w:val="single"/>
          <w:lang w:eastAsia="tr-TR"/>
        </w:rPr>
      </w:pPr>
    </w:p>
    <w:p w:rsidRPr="00973CC4" w:rsidR="000B4ADA" w:rsidP="000B4ADA" w:rsidRDefault="000B4ADA">
      <w:pPr>
        <w:spacing w:after="100" w:afterAutospacing="1" w:line="240" w:lineRule="auto"/>
        <w:jc w:val="both"/>
        <w:outlineLvl w:val="1"/>
        <w:rPr>
          <w:rFonts w:eastAsia="Times New Roman" w:cstheme="minorHAnsi"/>
          <w:color w:val="212529"/>
          <w:sz w:val="36"/>
          <w:szCs w:val="36"/>
          <w:lang w:eastAsia="tr-TR"/>
        </w:rPr>
      </w:pPr>
      <w:r w:rsidRPr="00973CC4">
        <w:rPr>
          <w:rFonts w:eastAsia="Times New Roman" w:cstheme="minorHAnsi"/>
          <w:color w:val="212529"/>
          <w:sz w:val="36"/>
          <w:szCs w:val="36"/>
          <w:lang w:eastAsia="tr-TR"/>
        </w:rPr>
        <w:t xml:space="preserve">Genel </w:t>
      </w:r>
      <w:r w:rsidR="00363A7E">
        <w:rPr>
          <w:rFonts w:eastAsia="Times New Roman" w:cstheme="minorHAnsi"/>
          <w:color w:val="212529"/>
          <w:sz w:val="36"/>
          <w:szCs w:val="36"/>
          <w:lang w:eastAsia="tr-TR"/>
        </w:rPr>
        <w:t>Durum</w:t>
      </w:r>
    </w:p>
    <w:p w:rsidRPr="00973CC4" w:rsidR="000B4ADA" w:rsidP="000B4ADA" w:rsidRDefault="000B4ADA">
      <w:pPr>
        <w:spacing w:after="100" w:afterAutospacing="1" w:line="240" w:lineRule="auto"/>
        <w:jc w:val="both"/>
        <w:outlineLvl w:val="3"/>
        <w:rPr>
          <w:rFonts w:eastAsia="Times New Roman" w:cstheme="minorHAnsi"/>
          <w:b/>
          <w:color w:val="212529"/>
          <w:lang w:eastAsia="tr-TR"/>
        </w:rPr>
      </w:pPr>
      <w:r w:rsidRPr="00973CC4">
        <w:rPr>
          <w:rFonts w:eastAsia="Times New Roman" w:cstheme="minorHAnsi"/>
          <w:b/>
          <w:color w:val="212529"/>
          <w:lang w:eastAsia="tr-TR"/>
        </w:rPr>
        <w:t>Coğrafi Konum</w:t>
      </w:r>
    </w:p>
    <w:p w:rsidRPr="00973CC4" w:rsidR="000B4ADA" w:rsidP="000B4ADA" w:rsidRDefault="000B4ADA">
      <w:pPr>
        <w:spacing w:after="100" w:afterAutospacing="1" w:line="240" w:lineRule="auto"/>
        <w:jc w:val="both"/>
        <w:rPr>
          <w:rFonts w:eastAsia="Times New Roman" w:cstheme="minorHAnsi"/>
          <w:color w:val="212529"/>
          <w:lang w:eastAsia="tr-TR"/>
        </w:rPr>
      </w:pPr>
      <w:r w:rsidRPr="00973CC4">
        <w:rPr>
          <w:rFonts w:eastAsia="Times New Roman" w:cstheme="minorHAnsi"/>
          <w:color w:val="212529"/>
          <w:lang w:eastAsia="tr-TR"/>
        </w:rPr>
        <w:t>Kuzey Afrika’da yer alan ülkenin Atlantik Okyanusuna ve Akdeniz’e kıyısı bulunmaktadır. </w:t>
      </w:r>
    </w:p>
    <w:p w:rsidRPr="00973CC4" w:rsidR="000B4ADA" w:rsidP="000B4ADA" w:rsidRDefault="000B4ADA">
      <w:pPr>
        <w:spacing w:after="100" w:afterAutospacing="1" w:line="240" w:lineRule="auto"/>
        <w:jc w:val="both"/>
        <w:outlineLvl w:val="3"/>
        <w:rPr>
          <w:rFonts w:eastAsia="Times New Roman" w:cstheme="minorHAnsi"/>
          <w:b/>
          <w:color w:val="212529"/>
          <w:lang w:eastAsia="tr-TR"/>
        </w:rPr>
      </w:pPr>
      <w:r w:rsidRPr="00973CC4">
        <w:rPr>
          <w:rFonts w:eastAsia="Times New Roman" w:cstheme="minorHAnsi"/>
          <w:b/>
          <w:color w:val="212529"/>
          <w:lang w:eastAsia="tr-TR"/>
        </w:rPr>
        <w:t>Siyasi ve İdari Yapı</w:t>
      </w:r>
    </w:p>
    <w:p w:rsidRPr="00973CC4" w:rsidR="000B4ADA" w:rsidP="000B4ADA" w:rsidRDefault="000B4ADA">
      <w:pPr>
        <w:spacing w:after="100" w:afterAutospacing="1" w:line="240" w:lineRule="auto"/>
        <w:jc w:val="both"/>
        <w:rPr>
          <w:rFonts w:eastAsia="Times New Roman" w:cstheme="minorHAnsi"/>
          <w:color w:val="212529"/>
          <w:lang w:eastAsia="tr-TR"/>
        </w:rPr>
      </w:pPr>
      <w:r w:rsidRPr="00973CC4">
        <w:rPr>
          <w:rFonts w:eastAsia="Times New Roman" w:cstheme="minorHAnsi"/>
          <w:color w:val="212529"/>
          <w:lang w:eastAsia="tr-TR"/>
        </w:rPr>
        <w:t>Fas 1956 yılına kadar Fransa hakimiyeti altında kalmış, aynı yıl bağımsızlığını ilan etmiş ve ülkede anayasal monarşi kurulmuştur. Ancak ülke geçmişi 9. Yüzyıla kadar dayanmaktadır. </w:t>
      </w:r>
    </w:p>
    <w:p w:rsidRPr="00973CC4" w:rsidR="000B4ADA" w:rsidP="000B4ADA" w:rsidRDefault="000B4ADA">
      <w:pPr>
        <w:spacing w:after="100" w:afterAutospacing="1" w:line="240" w:lineRule="auto"/>
        <w:jc w:val="both"/>
        <w:rPr>
          <w:rFonts w:eastAsia="Times New Roman" w:cstheme="minorHAnsi"/>
          <w:color w:val="212529"/>
          <w:lang w:eastAsia="tr-TR"/>
        </w:rPr>
      </w:pPr>
      <w:r w:rsidRPr="00973CC4">
        <w:rPr>
          <w:rFonts w:eastAsia="Times New Roman" w:cstheme="minorHAnsi"/>
          <w:color w:val="212529"/>
          <w:lang w:eastAsia="tr-TR"/>
        </w:rPr>
        <w:t>Fas Krallığı 1996 yılında kabul edilen 4. Anayasasına göre, kendisini; devlet dini İslam, Resmi dili Arapça ve Berberice olan bir demokratik monarşi olarak tanımlamaktadır.</w:t>
      </w:r>
    </w:p>
    <w:p w:rsidRPr="00973CC4" w:rsidR="000B4ADA" w:rsidP="000B4ADA" w:rsidRDefault="000B4ADA">
      <w:pPr>
        <w:spacing w:after="100" w:afterAutospacing="1" w:line="240" w:lineRule="auto"/>
        <w:jc w:val="both"/>
        <w:rPr>
          <w:rFonts w:eastAsia="Times New Roman" w:cstheme="minorHAnsi"/>
          <w:color w:val="212529"/>
          <w:lang w:eastAsia="tr-TR"/>
        </w:rPr>
      </w:pPr>
      <w:r w:rsidRPr="00973CC4">
        <w:rPr>
          <w:rFonts w:eastAsia="Times New Roman" w:cstheme="minorHAnsi"/>
          <w:color w:val="212529"/>
          <w:lang w:eastAsia="tr-TR"/>
        </w:rPr>
        <w:t>Kral kanun koyucu aynı zamanda da dini ve ahlaki bir lider konumundadır. Kral, Başbakanı hükümet üyeleri, ordu komutanlarını ve üst düzey yetkilileri kendisi atamaktadır. Parlamentonun yetkileri sınırlıdır.</w:t>
      </w:r>
    </w:p>
    <w:p w:rsidRPr="00973CC4" w:rsidR="000B4ADA" w:rsidP="000B4ADA" w:rsidRDefault="000B4ADA">
      <w:pPr>
        <w:spacing w:after="100" w:afterAutospacing="1" w:line="240" w:lineRule="auto"/>
        <w:jc w:val="both"/>
        <w:rPr>
          <w:rFonts w:eastAsia="Times New Roman" w:cstheme="minorHAnsi"/>
          <w:color w:val="212529"/>
          <w:lang w:eastAsia="tr-TR"/>
        </w:rPr>
      </w:pPr>
      <w:r w:rsidRPr="00973CC4">
        <w:rPr>
          <w:rFonts w:eastAsia="Times New Roman" w:cstheme="minorHAnsi"/>
          <w:color w:val="212529"/>
          <w:lang w:eastAsia="tr-TR"/>
        </w:rPr>
        <w:t>Ülkede muhalif partiler hükümeti eleştirme hakkına sahiptir ancak, monarşinin, İslam’ın ve Batı Sahra sorununun eleştirilmesi yasaktır.</w:t>
      </w:r>
    </w:p>
    <w:p w:rsidRPr="00973CC4" w:rsidR="000B4ADA" w:rsidP="000B4ADA" w:rsidRDefault="000B4ADA">
      <w:pPr>
        <w:spacing w:after="100" w:afterAutospacing="1" w:line="240" w:lineRule="auto"/>
        <w:jc w:val="both"/>
        <w:rPr>
          <w:rFonts w:eastAsia="Times New Roman" w:cstheme="minorHAnsi"/>
          <w:color w:val="212529"/>
          <w:lang w:eastAsia="tr-TR"/>
        </w:rPr>
      </w:pPr>
      <w:r w:rsidRPr="00973CC4">
        <w:rPr>
          <w:rFonts w:eastAsia="Times New Roman" w:cstheme="minorHAnsi"/>
          <w:color w:val="212529"/>
          <w:lang w:eastAsia="tr-TR"/>
        </w:rPr>
        <w:t>Fas’ta istikrarlı bir politik sisteme ek olarak güvenli bir yaşam ortamı vardır. Yabancılar kabul görmekte, iş adamları rahat hareket edebilmektedir.</w:t>
      </w:r>
    </w:p>
    <w:p w:rsidRPr="00973CC4" w:rsidR="000B4ADA" w:rsidP="000B4ADA" w:rsidRDefault="000B4ADA">
      <w:pPr>
        <w:spacing w:after="100" w:afterAutospacing="1" w:line="240" w:lineRule="auto"/>
        <w:jc w:val="both"/>
        <w:outlineLvl w:val="3"/>
        <w:rPr>
          <w:rFonts w:eastAsia="Times New Roman" w:cstheme="minorHAnsi"/>
          <w:b/>
          <w:color w:val="212529"/>
          <w:lang w:eastAsia="tr-TR"/>
        </w:rPr>
      </w:pPr>
      <w:r w:rsidRPr="00973CC4">
        <w:rPr>
          <w:rFonts w:eastAsia="Times New Roman" w:cstheme="minorHAnsi"/>
          <w:b/>
          <w:color w:val="212529"/>
          <w:lang w:eastAsia="tr-TR"/>
        </w:rPr>
        <w:t>Nüfus ve İşgücü Yapısı</w:t>
      </w:r>
    </w:p>
    <w:p w:rsidRPr="00973CC4" w:rsidR="000B4ADA" w:rsidP="000B4ADA" w:rsidRDefault="000B4ADA">
      <w:pPr>
        <w:spacing w:after="100" w:afterAutospacing="1" w:line="240" w:lineRule="auto"/>
        <w:jc w:val="both"/>
        <w:rPr>
          <w:rFonts w:eastAsia="Times New Roman" w:cstheme="minorHAnsi"/>
          <w:color w:val="212529"/>
          <w:lang w:eastAsia="tr-TR"/>
        </w:rPr>
      </w:pPr>
      <w:r w:rsidRPr="00973CC4">
        <w:rPr>
          <w:rFonts w:eastAsia="Times New Roman" w:cstheme="minorHAnsi"/>
          <w:color w:val="212529"/>
          <w:lang w:eastAsia="tr-TR"/>
        </w:rPr>
        <w:t>Çorak ya da çöl bölgelerinin hemen hemen ıssız olmasına karşın Akdeniz kesimi ovaları ve Atlas Okyanusu’na yakın kuzey kesimlerdeki ovalar oldukça yoğun nüfus barındırmaktadırlar. Nüfusun büyük bölümü Berberi ve Araplardan oluşmaktadır.</w:t>
      </w:r>
    </w:p>
    <w:p w:rsidRPr="00973CC4" w:rsidR="000B4ADA" w:rsidP="000B4ADA" w:rsidRDefault="000B4ADA">
      <w:pPr>
        <w:spacing w:after="100" w:afterAutospacing="1" w:line="240" w:lineRule="auto"/>
        <w:jc w:val="both"/>
        <w:rPr>
          <w:rFonts w:eastAsia="Times New Roman" w:cstheme="minorHAnsi"/>
          <w:color w:val="212529"/>
          <w:lang w:eastAsia="tr-TR"/>
        </w:rPr>
      </w:pPr>
      <w:r w:rsidRPr="00973CC4">
        <w:rPr>
          <w:rFonts w:eastAsia="Times New Roman" w:cstheme="minorHAnsi"/>
          <w:color w:val="212529"/>
          <w:lang w:eastAsia="tr-TR"/>
        </w:rPr>
        <w:t>Demografik profil ülkenin genç bir nüfusa sahip olduğunu göstermektedir. 25 yaşın altındaki nüfus toplam nüfusun %38’ine karşılık gelmektedir. Ülkede yaşayan yabancılar genellikle Fransız, İtalyan ve İspanyollardan oluşmaktadır. 4.5 milyon civarında Faslı yurtdışında yaşamaktadır. Bunların çoğunluğu Avrupa ülkelerinde yaklaşık yarısı Fransa’da ikamet etmektedir.</w:t>
      </w:r>
    </w:p>
    <w:p w:rsidRPr="00973CC4" w:rsidR="000B4ADA" w:rsidP="000B4ADA" w:rsidRDefault="000B4ADA">
      <w:pPr>
        <w:spacing w:after="100" w:afterAutospacing="1" w:line="240" w:lineRule="auto"/>
        <w:jc w:val="both"/>
        <w:rPr>
          <w:rFonts w:eastAsia="Times New Roman" w:cstheme="minorHAnsi"/>
          <w:color w:val="212529"/>
          <w:lang w:eastAsia="tr-TR"/>
        </w:rPr>
      </w:pPr>
      <w:r w:rsidRPr="00973CC4">
        <w:rPr>
          <w:rFonts w:eastAsia="Times New Roman" w:cstheme="minorHAnsi"/>
          <w:color w:val="212529"/>
          <w:lang w:eastAsia="tr-TR"/>
        </w:rPr>
        <w:t>Fas’ın nüfusunun önemli bir kısmı Atlas Okyanus’u kıyısında bulunan şehirlerde yoğunlaşmaktadır. Kazablanka, Rabat, Agadir, El Jadida, Kenitra gibi. Diğer taraftan, iç kesimlerde turizm başkenti Marakeş, tarım kesiminin yoğunlaştığı Meknes Fes şehirleri ve Akdeniz kıyısında bulunan Tanger, Tetoaun, Nador ve Oujda diğer önemli şehirler olarak düşünülebilir.  Şehirleşme ve nüfus hızlı artmaktadır. 20. yüzyılın başında Fas’ın nüfusu 5 milyondan az iken 1954 yılında 10 milyona ulaşan nüfus 1985-1990 yıllarında 22 milyona ulaşmıştır. 2018 yılı itibariyle Fas'ın nüfusunun 35 milyona ulaştığı ifade edilmektedir.</w:t>
      </w:r>
    </w:p>
    <w:p w:rsidRPr="00973CC4" w:rsidR="000B4ADA" w:rsidP="000B4ADA" w:rsidRDefault="000B4ADA">
      <w:pPr>
        <w:spacing w:after="100" w:afterAutospacing="1" w:line="240" w:lineRule="auto"/>
        <w:jc w:val="both"/>
        <w:rPr>
          <w:rFonts w:eastAsia="Times New Roman" w:cstheme="minorHAnsi"/>
          <w:color w:val="212529"/>
          <w:lang w:eastAsia="tr-TR"/>
        </w:rPr>
      </w:pPr>
      <w:r w:rsidRPr="00973CC4">
        <w:rPr>
          <w:rFonts w:eastAsia="Times New Roman" w:cstheme="minorHAnsi"/>
          <w:color w:val="212529"/>
          <w:lang w:eastAsia="tr-TR"/>
        </w:rPr>
        <w:t>İşsizlik önemli bir sorun olarak görülmektedir. </w:t>
      </w:r>
    </w:p>
    <w:p w:rsidRPr="00973CC4" w:rsidR="007D5008" w:rsidP="007D5008" w:rsidRDefault="007D5008">
      <w:pPr>
        <w:spacing w:after="100" w:afterAutospacing="1" w:line="240" w:lineRule="auto"/>
        <w:jc w:val="both"/>
        <w:rPr>
          <w:rFonts w:eastAsia="Times New Roman" w:cstheme="minorHAnsi"/>
          <w:color w:val="212529"/>
          <w:lang w:eastAsia="tr-TR"/>
        </w:rPr>
      </w:pPr>
      <w:r w:rsidRPr="00973CC4">
        <w:rPr>
          <w:rFonts w:eastAsia="Times New Roman" w:cstheme="minorHAnsi"/>
          <w:color w:val="212529"/>
          <w:lang w:eastAsia="tr-TR"/>
        </w:rPr>
        <w:lastRenderedPageBreak/>
        <w:t>Dünyanın en büyük fosfat yataklarına sahip olan Fas, ekonomisini tarım, imalat, balıkçılık ve turizm sektörü gelirleri ve dış ülkelerde çalışan Faslıların ülkeye getirdikleri dövizlerle ayakta tutmaktadır. </w:t>
      </w:r>
    </w:p>
    <w:p w:rsidRPr="00973CC4" w:rsidR="007D5008" w:rsidP="007D5008" w:rsidRDefault="007D5008">
      <w:pPr>
        <w:spacing w:after="100" w:afterAutospacing="1" w:line="240" w:lineRule="auto"/>
        <w:jc w:val="both"/>
        <w:rPr>
          <w:rFonts w:eastAsia="Times New Roman" w:cstheme="minorHAnsi"/>
          <w:color w:val="212529"/>
          <w:lang w:eastAsia="tr-TR"/>
        </w:rPr>
      </w:pPr>
      <w:r w:rsidRPr="00973CC4">
        <w:rPr>
          <w:rFonts w:eastAsia="Times New Roman" w:cstheme="minorHAnsi"/>
          <w:color w:val="212529"/>
          <w:lang w:eastAsia="tr-TR"/>
        </w:rPr>
        <w:t>1980’li yıllardan itibaren Fas, IMF ve Dünya Bankası ile işbirliği içinde başarılı bir ekonomik reform sürecine girmiş, bu çerçevede, dış ticaret rejiminin liberalleştirilmesi, yeni yatırım kanunu, özelleştirme programı ve bankacılık sisteminin iyileştirilmesine gidilmiştir. Fas ekonomisinin son 10 yılda tarım ve fosfat sektörlerine olan bağımlılığı azalarak imalat ve hizmet sektörlerinin GSYİH’daki payları artmıştır. GSYİH, tarım sektörünün performansına göre yıllar itibariyle değişkenlik göstermektedir.</w:t>
      </w:r>
    </w:p>
    <w:p w:rsidRPr="00973CC4" w:rsidR="007D5008" w:rsidP="007D5008" w:rsidRDefault="007D5008">
      <w:pPr>
        <w:spacing w:after="100" w:afterAutospacing="1" w:line="240" w:lineRule="auto"/>
        <w:jc w:val="both"/>
        <w:rPr>
          <w:rFonts w:eastAsia="Times New Roman" w:cstheme="minorHAnsi"/>
          <w:color w:val="212529"/>
          <w:lang w:eastAsia="tr-TR"/>
        </w:rPr>
      </w:pPr>
      <w:r w:rsidRPr="00973CC4">
        <w:rPr>
          <w:rFonts w:eastAsia="Times New Roman" w:cstheme="minorHAnsi"/>
          <w:color w:val="212529"/>
          <w:lang w:eastAsia="tr-TR"/>
        </w:rPr>
        <w:t>Hükümetin önceliği işsizlik oranını düşürmek ve ekonomik durgunluğa bağlı olarak artan fakirliği azaltmaktır.</w:t>
      </w:r>
      <w:r w:rsidRPr="00973CC4" w:rsidR="00DF6C47">
        <w:rPr>
          <w:rFonts w:eastAsia="Times New Roman" w:cstheme="minorHAnsi"/>
          <w:color w:val="212529"/>
          <w:lang w:eastAsia="tr-TR"/>
        </w:rPr>
        <w:t xml:space="preserve"> </w:t>
      </w:r>
      <w:r w:rsidRPr="00973CC4">
        <w:rPr>
          <w:rFonts w:eastAsia="Times New Roman" w:cstheme="minorHAnsi"/>
          <w:color w:val="212529"/>
          <w:lang w:eastAsia="tr-TR"/>
        </w:rPr>
        <w:t>Ülkede ekonomik aktivite Kasablanka ve Rabat etrafında yoğunlaşmıştır. Hükümet, az nüfuslu bölgelerdeki iş imkanlarını geliştirmek amacıyla yatırım teşvikleri uygulamaktadır. Çeşitli önlemlere karşın köyden kente göç önlenememektedir.</w:t>
      </w:r>
    </w:p>
    <w:p w:rsidRPr="00973CC4" w:rsidR="007D5008" w:rsidP="007D5008" w:rsidRDefault="007D5008">
      <w:pPr>
        <w:spacing w:after="100" w:afterAutospacing="1" w:line="240" w:lineRule="auto"/>
        <w:jc w:val="both"/>
        <w:rPr>
          <w:rFonts w:eastAsia="Times New Roman" w:cstheme="minorHAnsi"/>
          <w:color w:val="212529"/>
          <w:lang w:eastAsia="tr-TR"/>
        </w:rPr>
      </w:pPr>
      <w:r w:rsidRPr="00973CC4">
        <w:rPr>
          <w:rFonts w:eastAsia="Times New Roman" w:cstheme="minorHAnsi"/>
          <w:color w:val="212529"/>
          <w:lang w:eastAsia="tr-TR"/>
        </w:rPr>
        <w:t>2017 ve 2018 yıllarında arasında GSYİH’nın yıllık ortalama % 3,6 ve % 3,3 oranında büyüyeceği tahmin edilmektedir.</w:t>
      </w:r>
    </w:p>
    <w:p w:rsidRPr="00973CC4" w:rsidR="007D5008" w:rsidP="007D5008" w:rsidRDefault="007D5008">
      <w:pPr>
        <w:spacing w:after="100" w:afterAutospacing="1" w:line="240" w:lineRule="auto"/>
        <w:jc w:val="both"/>
        <w:outlineLvl w:val="3"/>
        <w:rPr>
          <w:rFonts w:eastAsia="Times New Roman" w:cstheme="minorHAnsi"/>
          <w:b/>
          <w:color w:val="212529"/>
          <w:lang w:eastAsia="tr-TR"/>
        </w:rPr>
      </w:pPr>
      <w:r w:rsidRPr="00973CC4">
        <w:rPr>
          <w:rFonts w:eastAsia="Times New Roman" w:cstheme="minorHAnsi"/>
          <w:b/>
          <w:color w:val="212529"/>
          <w:lang w:eastAsia="tr-TR"/>
        </w:rPr>
        <w:t>Ekonomi Politikaları</w:t>
      </w:r>
    </w:p>
    <w:p w:rsidRPr="00973CC4" w:rsidR="007D5008" w:rsidP="007D5008" w:rsidRDefault="007D5008">
      <w:pPr>
        <w:spacing w:after="100" w:afterAutospacing="1" w:line="240" w:lineRule="auto"/>
        <w:jc w:val="both"/>
        <w:rPr>
          <w:rFonts w:eastAsia="Times New Roman" w:cstheme="minorHAnsi"/>
          <w:color w:val="212529"/>
          <w:lang w:eastAsia="tr-TR"/>
        </w:rPr>
      </w:pPr>
      <w:r w:rsidRPr="00973CC4">
        <w:rPr>
          <w:rFonts w:eastAsia="Times New Roman" w:cstheme="minorHAnsi"/>
          <w:color w:val="212529"/>
          <w:lang w:eastAsia="tr-TR"/>
        </w:rPr>
        <w:t>Fas, Dünya Bankası tarafından önerilen bir ekonomik programı yürütmektedir. Ülkedeki sosyal ve ekonomik eşitsizliğin büyümedeki en önemli engel olduğu belirtilmektedir.  Diğer taraftan ülkenin serbest piyasa ekonomisine geçmesine kuşku ile bakan bir kesim de bulunmaktadır. Fas firmalarının özellikle Avrupa’dan gelecek rekabet karşısında zayıf kalmalarından korkulmaktadır. Hükümet iş çevrelerinin modernizasyonu konusunda bir kampanya başlatmıştır. </w:t>
      </w:r>
    </w:p>
    <w:p w:rsidRPr="00973CC4" w:rsidR="007D5008" w:rsidP="007D5008" w:rsidRDefault="007D5008">
      <w:pPr>
        <w:spacing w:after="100" w:afterAutospacing="1" w:line="240" w:lineRule="auto"/>
        <w:jc w:val="both"/>
        <w:rPr>
          <w:rFonts w:eastAsia="Times New Roman" w:cstheme="minorHAnsi"/>
          <w:color w:val="212529"/>
          <w:lang w:eastAsia="tr-TR"/>
        </w:rPr>
      </w:pPr>
      <w:r w:rsidRPr="00973CC4">
        <w:rPr>
          <w:rFonts w:eastAsia="Times New Roman" w:cstheme="minorHAnsi"/>
          <w:color w:val="212529"/>
          <w:lang w:eastAsia="tr-TR"/>
        </w:rPr>
        <w:t>Turizm gelirleri ülkenin en önemli döviz girdi kaynağı konumundadır. Diğer önemli döviz kaynakları yurt dışında çalışan Fas’lı işçilerin gönderdikleri dövizler ve fosfat ihracatından elde dilen gelirlerdir.</w:t>
      </w:r>
    </w:p>
    <w:p w:rsidRPr="00973CC4" w:rsidR="007D5008" w:rsidP="007D5008" w:rsidRDefault="007D5008">
      <w:pPr>
        <w:spacing w:after="100" w:afterAutospacing="1" w:line="240" w:lineRule="auto"/>
        <w:jc w:val="both"/>
        <w:rPr>
          <w:rFonts w:eastAsia="Times New Roman" w:cstheme="minorHAnsi"/>
          <w:color w:val="212529"/>
          <w:lang w:eastAsia="tr-TR"/>
        </w:rPr>
      </w:pPr>
      <w:r w:rsidRPr="00973CC4">
        <w:rPr>
          <w:rFonts w:eastAsia="Times New Roman" w:cstheme="minorHAnsi"/>
          <w:color w:val="212529"/>
          <w:lang w:eastAsia="tr-TR"/>
        </w:rPr>
        <w:t>Para birimi Dirham olup, Dirham’ın değeri Euro ve Dolardan oluşan bir sepet üzerinden hesaplanmaktadır.</w:t>
      </w:r>
    </w:p>
    <w:p w:rsidRPr="00973CC4" w:rsidR="007D5008" w:rsidP="007D5008" w:rsidRDefault="007D5008">
      <w:pPr>
        <w:spacing w:after="100" w:afterAutospacing="1" w:line="240" w:lineRule="auto"/>
        <w:jc w:val="both"/>
        <w:outlineLvl w:val="3"/>
        <w:rPr>
          <w:rFonts w:eastAsia="Times New Roman" w:cstheme="minorHAnsi"/>
          <w:b/>
          <w:color w:val="212529"/>
          <w:sz w:val="24"/>
          <w:szCs w:val="24"/>
          <w:lang w:eastAsia="tr-TR"/>
        </w:rPr>
      </w:pPr>
      <w:r w:rsidRPr="00973CC4">
        <w:rPr>
          <w:rFonts w:eastAsia="Times New Roman" w:cstheme="minorHAnsi"/>
          <w:b/>
          <w:color w:val="212529"/>
          <w:sz w:val="24"/>
          <w:szCs w:val="24"/>
          <w:lang w:eastAsia="tr-TR"/>
        </w:rPr>
        <w:t>Ekonomik Performans</w:t>
      </w:r>
    </w:p>
    <w:p w:rsidRPr="00973CC4" w:rsidR="007D5008" w:rsidP="007D5008" w:rsidRDefault="007D5008">
      <w:pPr>
        <w:spacing w:after="100" w:afterAutospacing="1" w:line="240" w:lineRule="auto"/>
        <w:jc w:val="both"/>
        <w:rPr>
          <w:rFonts w:eastAsia="Times New Roman" w:cstheme="minorHAnsi"/>
          <w:color w:val="212529"/>
          <w:lang w:eastAsia="tr-TR"/>
        </w:rPr>
      </w:pPr>
      <w:r w:rsidRPr="00973CC4">
        <w:rPr>
          <w:rFonts w:eastAsia="Times New Roman" w:cstheme="minorHAnsi"/>
          <w:color w:val="212529"/>
          <w:lang w:eastAsia="tr-TR"/>
        </w:rPr>
        <w:t>Fas orta gelir düzeyinde bir ülke olarak kabul edilmektedir.</w:t>
      </w:r>
    </w:p>
    <w:p w:rsidRPr="00973CC4" w:rsidR="007D5008" w:rsidP="007D5008" w:rsidRDefault="007D5008">
      <w:pPr>
        <w:spacing w:after="100" w:afterAutospacing="1" w:line="240" w:lineRule="auto"/>
        <w:jc w:val="both"/>
        <w:rPr>
          <w:rFonts w:eastAsia="Times New Roman" w:cstheme="minorHAnsi"/>
          <w:color w:val="212529"/>
          <w:lang w:eastAsia="tr-TR"/>
        </w:rPr>
      </w:pPr>
      <w:r w:rsidRPr="00973CC4">
        <w:rPr>
          <w:rFonts w:eastAsia="Times New Roman" w:cstheme="minorHAnsi"/>
          <w:color w:val="212529"/>
          <w:lang w:eastAsia="tr-TR"/>
        </w:rPr>
        <w:t>Gayri Safi Yurtiçi Hasıla’nın yaklaşık yarısı hizmetler sektörüne dayanmaktadır. Sanayi sektörü GSYİH’nın yaklaşık % 13’ünü, tarım sektörü ise GSYİH’nın yaklaşık % 12’sini oluşturmaktadır. </w:t>
      </w:r>
    </w:p>
    <w:p w:rsidRPr="00973CC4" w:rsidR="007D5008" w:rsidP="007D5008" w:rsidRDefault="007D5008">
      <w:pPr>
        <w:spacing w:after="100" w:afterAutospacing="1" w:line="240" w:lineRule="auto"/>
        <w:jc w:val="both"/>
        <w:rPr>
          <w:rFonts w:eastAsia="Times New Roman" w:cstheme="minorHAnsi"/>
          <w:color w:val="212529"/>
          <w:sz w:val="24"/>
          <w:szCs w:val="24"/>
          <w:lang w:eastAsia="tr-TR"/>
        </w:rPr>
      </w:pPr>
      <w:r w:rsidRPr="00973CC4">
        <w:rPr>
          <w:rFonts w:eastAsia="Times New Roman" w:cstheme="minorHAnsi"/>
          <w:b/>
          <w:bCs/>
          <w:color w:val="212529"/>
          <w:sz w:val="24"/>
          <w:szCs w:val="24"/>
          <w:lang w:eastAsia="tr-TR"/>
        </w:rPr>
        <w:t>Bölgesel Eğilimler</w:t>
      </w:r>
    </w:p>
    <w:p w:rsidRPr="00973CC4" w:rsidR="007D5008" w:rsidP="007D5008" w:rsidRDefault="007D5008">
      <w:pPr>
        <w:spacing w:after="100" w:afterAutospacing="1" w:line="240" w:lineRule="auto"/>
        <w:jc w:val="both"/>
        <w:rPr>
          <w:rFonts w:eastAsia="Times New Roman" w:cstheme="minorHAnsi"/>
          <w:color w:val="212529"/>
          <w:lang w:eastAsia="tr-TR"/>
        </w:rPr>
      </w:pPr>
      <w:r w:rsidRPr="00973CC4">
        <w:rPr>
          <w:rFonts w:eastAsia="Times New Roman" w:cstheme="minorHAnsi"/>
          <w:color w:val="212529"/>
          <w:lang w:eastAsia="tr-TR"/>
        </w:rPr>
        <w:t>AB ile Fas Krallığı Ortaklık Anlaşması 15 Ekim 1995’te imzalanmış ve 1 Mart 2000’de yürürlüğe girmiştir. Bahse konu Anlaşmanın yürürlüğe girmesi ile birlikte sanayi ürünlerinde tedrici olarak gümrük vergileri ve eş etkili vergiler 1 Mart 2012’de tamamen sıfırlanmış olacaktır. Tarım ürünlerinde ise belirli ürünlerde için belirtilen kota ve tarifelerin dikkate alınmasında uzlaşılmıştır. Ayrıca, AB-Fas Ortaklık Anlaşması kapsamında, ileri tarım tavizleri müzakereleri 14 Aralık 2009 tarihinde sonuçlanmıştır.</w:t>
      </w:r>
    </w:p>
    <w:p w:rsidRPr="00973CC4" w:rsidR="007D5008" w:rsidP="007D5008" w:rsidRDefault="007D5008">
      <w:pPr>
        <w:spacing w:after="100" w:afterAutospacing="1" w:line="240" w:lineRule="auto"/>
        <w:jc w:val="both"/>
        <w:rPr>
          <w:rFonts w:eastAsia="Times New Roman" w:cstheme="minorHAnsi"/>
          <w:color w:val="212529"/>
          <w:lang w:eastAsia="tr-TR"/>
        </w:rPr>
      </w:pPr>
      <w:r w:rsidRPr="00973CC4">
        <w:rPr>
          <w:rFonts w:eastAsia="Times New Roman" w:cstheme="minorHAnsi"/>
          <w:color w:val="212529"/>
          <w:lang w:eastAsia="tr-TR"/>
        </w:rPr>
        <w:lastRenderedPageBreak/>
        <w:t>Ülkemiz ile Fas Krallığı arasında 7 Nisan 2004 tarihinde akdedilen STA 1 Ocak 2006 tarihinde yürürlüğe girmiş olup, Anlaşmaya ekli Protokol hükümlerine göre uygulanan gümrük vergi oranlarının karşılıklı olarak iki ülke arasında tedricen indirilmesi 1 Ocak 20</w:t>
      </w:r>
      <w:r w:rsidRPr="00973CC4" w:rsidR="00DF6C47">
        <w:rPr>
          <w:rFonts w:eastAsia="Times New Roman" w:cstheme="minorHAnsi"/>
          <w:color w:val="212529"/>
          <w:lang w:eastAsia="tr-TR"/>
        </w:rPr>
        <w:t xml:space="preserve">15’tir. </w:t>
      </w:r>
      <w:r w:rsidRPr="00973CC4">
        <w:rPr>
          <w:rFonts w:eastAsia="Times New Roman" w:cstheme="minorHAnsi"/>
          <w:color w:val="212529"/>
          <w:lang w:eastAsia="tr-TR"/>
        </w:rPr>
        <w:t>Türkiye-Fas STA Ortak Komitesi’nin ilk toplantısı 11-12 Mayıs 2009 tarihlerinde Rabat’ta gerçekleştirilmiştir.</w:t>
      </w:r>
    </w:p>
    <w:p w:rsidRPr="00973CC4" w:rsidR="007D5008" w:rsidP="007D5008" w:rsidRDefault="007D5008">
      <w:pPr>
        <w:spacing w:after="100" w:afterAutospacing="1" w:line="240" w:lineRule="auto"/>
        <w:jc w:val="both"/>
        <w:rPr>
          <w:rFonts w:eastAsia="Times New Roman" w:cstheme="minorHAnsi"/>
          <w:color w:val="212529"/>
          <w:lang w:eastAsia="tr-TR"/>
        </w:rPr>
      </w:pPr>
      <w:r w:rsidRPr="00973CC4">
        <w:rPr>
          <w:rFonts w:eastAsia="Times New Roman" w:cstheme="minorHAnsi"/>
          <w:color w:val="212529"/>
          <w:lang w:eastAsia="tr-TR"/>
        </w:rPr>
        <w:t>ABD ve Fas arasında 2004 yılı Haziran ayında imzalanan Serbest Ticaret Anlaşması (Agadir Agreement) yürürlüğe girmiştir.</w:t>
      </w:r>
    </w:p>
    <w:p w:rsidRPr="00973CC4" w:rsidR="007D5008" w:rsidP="007D5008" w:rsidRDefault="007D5008">
      <w:pPr>
        <w:spacing w:after="100" w:afterAutospacing="1" w:line="240" w:lineRule="auto"/>
        <w:jc w:val="both"/>
        <w:rPr>
          <w:rFonts w:eastAsia="Times New Roman" w:cstheme="minorHAnsi"/>
          <w:color w:val="212529"/>
          <w:lang w:eastAsia="tr-TR"/>
        </w:rPr>
      </w:pPr>
      <w:r w:rsidRPr="00973CC4">
        <w:rPr>
          <w:rFonts w:eastAsia="Times New Roman" w:cstheme="minorHAnsi"/>
          <w:color w:val="212529"/>
          <w:lang w:eastAsia="tr-TR"/>
        </w:rPr>
        <w:t>Fas, ayrıca Ürdün, Mısır ve Tunus ile dörtlü bir Serbest Ticaret Anlaşması imzalamış bulunmaktadır.</w:t>
      </w:r>
    </w:p>
    <w:p w:rsidRPr="00973CC4" w:rsidR="007D5008" w:rsidP="007D5008" w:rsidRDefault="007D5008">
      <w:pPr>
        <w:spacing w:after="100" w:afterAutospacing="1" w:line="240" w:lineRule="auto"/>
        <w:jc w:val="both"/>
        <w:rPr>
          <w:rFonts w:eastAsia="Times New Roman" w:cstheme="minorHAnsi"/>
          <w:color w:val="212529"/>
          <w:lang w:eastAsia="tr-TR"/>
        </w:rPr>
      </w:pPr>
      <w:r w:rsidRPr="00973CC4">
        <w:rPr>
          <w:rFonts w:eastAsia="Times New Roman" w:cstheme="minorHAnsi"/>
          <w:color w:val="212529"/>
          <w:lang w:eastAsia="tr-TR"/>
        </w:rPr>
        <w:t>Arap-Magrep Birliği (Arab Maghreb Union-UMA); 1989 yılında kurulmuş olup, Cezayir, Libya, Fas, Moritanya ve Tunus’tan oluşmaktadır. Amacı uzun dönemde bir serbest ticaret alanı oluşturmaktır. Birliğin fiiliyatta işlemediği görülmektedir. UMA ülkelerinin toplam ticaret hacmi 137 milyar $ seviyesinde olmasına rağmen bunun sadece % 2’si UMA ülkelerinin karşılıklı ticareti ile gerçekleşmektedir.</w:t>
      </w:r>
      <w:r w:rsidRPr="00973CC4">
        <w:rPr>
          <w:rFonts w:eastAsia="Times New Roman" w:cstheme="minorHAnsi"/>
          <w:color w:val="212529"/>
          <w:lang w:eastAsia="tr-TR"/>
        </w:rPr>
        <w:br/>
      </w:r>
      <w:r w:rsidRPr="00973CC4">
        <w:rPr>
          <w:rFonts w:eastAsia="Times New Roman" w:cstheme="minorHAnsi"/>
          <w:color w:val="212529"/>
          <w:lang w:eastAsia="tr-TR"/>
        </w:rPr>
        <w:br/>
        <w:t>Büyük Arap Serbest Ticaret Bölgesi (GAFTA); anlaşması 18 Arap ülkesi tarafından imzalanarak, 1 Ocak 1998 yılında yürürlüğe girmiştir. İlk etapta serbest ticarete geçişin her yıl %10 gümrük indirimi yapılarak 2008 yılında tamamlanması öngörülmüş olmakla birlikte, daha sonra, son iki tarife indirimi % 20 uygulanarak 2005 yılı başından itibaren gümrükler tamamen sıfırlanmış ve ticaretin serbestleştirilmesi kabul edilmiştir. Bir ürünün GAFTA’nın sağladığı tercihli muameleden yararlanabilmesi için Ticaretin Kolaylaştırılması ve Geliştirilmesi Anlaşması ile belirlenen menşe kurallarına uyması zorunluluğu vardır.</w:t>
      </w:r>
      <w:r w:rsidRPr="00973CC4" w:rsidR="00DF6C47">
        <w:rPr>
          <w:rFonts w:eastAsia="Times New Roman" w:cstheme="minorHAnsi"/>
          <w:color w:val="212529"/>
          <w:lang w:eastAsia="tr-TR"/>
        </w:rPr>
        <w:t xml:space="preserve"> </w:t>
      </w:r>
      <w:r w:rsidRPr="00973CC4">
        <w:rPr>
          <w:rFonts w:eastAsia="Times New Roman" w:cstheme="minorHAnsi"/>
          <w:color w:val="212529"/>
          <w:lang w:eastAsia="tr-TR"/>
        </w:rPr>
        <w:t>GAFTA üyesi ülkeler; Bahreyn, B.A.E., Fas, Filistin, Irak, Katar, Kuveyt, Libya, Lübnan, Mısır, Sudan, Suriye, Suudi Arabistan, Tunus, Umman, Ürdün ve Yemen’dir. </w:t>
      </w:r>
    </w:p>
    <w:p w:rsidRPr="00973CC4" w:rsidR="000B4ADA" w:rsidP="007D5008" w:rsidRDefault="000B4ADA">
      <w:pPr>
        <w:spacing w:after="100" w:afterAutospacing="1" w:line="240" w:lineRule="auto"/>
        <w:jc w:val="both"/>
        <w:rPr>
          <w:rFonts w:eastAsia="Times New Roman" w:cstheme="minorHAnsi"/>
          <w:color w:val="212529"/>
          <w:lang w:eastAsia="tr-TR"/>
        </w:rPr>
      </w:pPr>
      <w:r w:rsidRPr="00973CC4">
        <w:rPr>
          <w:rFonts w:eastAsia="Times New Roman" w:cstheme="minorHAnsi"/>
          <w:color w:val="212529"/>
          <w:lang w:eastAsia="tr-TR"/>
        </w:rPr>
        <w:t xml:space="preserve">Fas’ın ekonomisi potansiyelin altında çalışmaya devam ederken, yağışlı tarım sektörü oynaklığa ve diğer sektörlerin çekingen bir toparlanmaya katkıda bulunuyor. Tarımsal üretimdeki düşüş nedeniyle eksi </w:t>
      </w:r>
      <w:r w:rsidRPr="00973CC4" w:rsidR="007D5008">
        <w:rPr>
          <w:rFonts w:eastAsia="Times New Roman" w:cstheme="minorHAnsi"/>
          <w:color w:val="212529"/>
          <w:lang w:eastAsia="tr-TR"/>
        </w:rPr>
        <w:t>GSYH’nin</w:t>
      </w:r>
      <w:r w:rsidRPr="00973CC4">
        <w:rPr>
          <w:rFonts w:eastAsia="Times New Roman" w:cstheme="minorHAnsi"/>
          <w:color w:val="212529"/>
          <w:lang w:eastAsia="tr-TR"/>
        </w:rPr>
        <w:t xml:space="preserve"> 2019'da% 2,7'ye düşmesi beklenmektedir </w:t>
      </w:r>
    </w:p>
    <w:p w:rsidRPr="00973CC4" w:rsidR="000B4ADA" w:rsidP="007D5008" w:rsidRDefault="007D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529"/>
          <w:lang w:eastAsia="tr-TR"/>
        </w:rPr>
      </w:pPr>
      <w:r w:rsidRPr="00973CC4">
        <w:rPr>
          <w:rFonts w:eastAsia="Times New Roman" w:cstheme="minorHAnsi"/>
          <w:color w:val="212529"/>
          <w:lang w:eastAsia="tr-TR"/>
        </w:rPr>
        <w:t>T</w:t>
      </w:r>
      <w:r w:rsidRPr="00973CC4" w:rsidR="000B4ADA">
        <w:rPr>
          <w:rFonts w:eastAsia="Times New Roman" w:cstheme="minorHAnsi"/>
          <w:color w:val="212529"/>
          <w:lang w:eastAsia="tr-TR"/>
        </w:rPr>
        <w:t>arım dışı büyüme, fosfatların, kimyasalların ve tekstil çıktılarının daha iyi performans göstermesi nedeniyle gelişecektir (2019'da% 3'e kıyasla 2019'da% 3.4).</w:t>
      </w:r>
    </w:p>
    <w:p w:rsidRPr="00973CC4" w:rsidR="007D5008" w:rsidP="00DF6C47" w:rsidRDefault="007D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529"/>
          <w:lang w:eastAsia="tr-TR"/>
        </w:rPr>
      </w:pPr>
      <w:r w:rsidRPr="00973CC4">
        <w:rPr>
          <w:rFonts w:eastAsia="Times New Roman" w:cstheme="minorHAnsi"/>
          <w:color w:val="212529"/>
          <w:lang w:eastAsia="tr-TR"/>
        </w:rPr>
        <w:t>Net ihracatın katkısı, ihracattaki düşük rekabetçiliği ve enerji ithalatına bağımlılığı yansıtacak şekilde negatif kalacaktır</w:t>
      </w:r>
      <w:r w:rsidRPr="00973CC4" w:rsidR="00DF6C47">
        <w:rPr>
          <w:rFonts w:eastAsia="Times New Roman" w:cstheme="minorHAnsi"/>
          <w:color w:val="212529"/>
          <w:lang w:eastAsia="tr-TR"/>
        </w:rPr>
        <w:t xml:space="preserve">. </w:t>
      </w:r>
      <w:r w:rsidRPr="00973CC4">
        <w:rPr>
          <w:rFonts w:eastAsia="Times New Roman" w:cstheme="minorHAnsi"/>
          <w:color w:val="212529"/>
          <w:lang w:eastAsia="tr-TR"/>
        </w:rPr>
        <w:t>Sağlam para politikası ve bol miktarda taze gıda arzı sayesinde enflasyon% 0,6'nın altındadır. Enflasyonun orta vadede ortalama% 1 civarında olacağı öngörülmektedir.</w:t>
      </w:r>
    </w:p>
    <w:p w:rsidRPr="00973CC4" w:rsidR="007D5008" w:rsidP="007D5008" w:rsidRDefault="007D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529"/>
          <w:lang w:eastAsia="tr-TR"/>
        </w:rPr>
      </w:pPr>
    </w:p>
    <w:p w:rsidR="007D5008" w:rsidP="007D5008" w:rsidRDefault="007D5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529"/>
          <w:lang w:eastAsia="tr-TR"/>
        </w:rPr>
      </w:pPr>
      <w:r w:rsidRPr="00973CC4">
        <w:rPr>
          <w:rFonts w:eastAsia="Times New Roman" w:cstheme="minorHAnsi"/>
          <w:color w:val="212529"/>
          <w:lang w:eastAsia="tr-TR"/>
        </w:rPr>
        <w:t xml:space="preserve">Büyümenin yavaş yavaş artması ve 2020–2021 yılları arasında, ortalama olarak yüksek yabancı yatırımlarla desteklenen daha dinamik ikincil ve üçüncül faaliyetlerden kaynaklanan ortalama 3.3 artış göstermesi bekleniyor. </w:t>
      </w:r>
    </w:p>
    <w:p w:rsidR="00363A7E" w:rsidP="007D5008" w:rsidRDefault="0036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529"/>
          <w:lang w:eastAsia="tr-TR"/>
        </w:rPr>
      </w:pPr>
    </w:p>
    <w:p w:rsidRPr="00363A7E" w:rsidR="00363A7E" w:rsidP="007D5008" w:rsidRDefault="00363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212529"/>
          <w:sz w:val="28"/>
          <w:szCs w:val="28"/>
          <w:lang w:eastAsia="tr-TR"/>
        </w:rPr>
      </w:pPr>
      <w:r w:rsidRPr="00363A7E">
        <w:rPr>
          <w:rFonts w:eastAsia="Times New Roman" w:cstheme="minorHAnsi"/>
          <w:b/>
          <w:color w:val="212529"/>
          <w:sz w:val="28"/>
          <w:szCs w:val="28"/>
          <w:lang w:eastAsia="tr-TR"/>
        </w:rPr>
        <w:t>FAS’IN DIŞ TİCARETİ</w:t>
      </w:r>
    </w:p>
    <w:p w:rsidRPr="00973CC4" w:rsidR="00A6227D" w:rsidP="007D5008" w:rsidRDefault="00A6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529"/>
          <w:lang w:eastAsia="tr-TR"/>
        </w:rPr>
      </w:pPr>
    </w:p>
    <w:p w:rsidRPr="00973CC4" w:rsidR="00A6227D" w:rsidP="007D5008" w:rsidRDefault="00A6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212529"/>
          <w:lang w:eastAsia="tr-TR"/>
        </w:rPr>
      </w:pPr>
      <w:r w:rsidRPr="00973CC4">
        <w:rPr>
          <w:rFonts w:eastAsia="Times New Roman" w:cstheme="minorHAnsi"/>
          <w:b/>
          <w:color w:val="212529"/>
          <w:lang w:eastAsia="tr-TR"/>
        </w:rPr>
        <w:t>Dış Ticaret Göstergeleri (bin USD)</w:t>
      </w:r>
    </w:p>
    <w:p w:rsidRPr="00973CC4" w:rsidR="00A6227D" w:rsidP="007D5008" w:rsidRDefault="00A6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529"/>
          <w:lang w:eastAsia="tr-TR"/>
        </w:rPr>
      </w:pPr>
    </w:p>
    <w:p w:rsidRPr="00973CC4" w:rsidR="00A6227D" w:rsidP="007D5008" w:rsidRDefault="00A6227D">
      <w:pPr>
        <w:spacing w:after="0"/>
        <w:jc w:val="both"/>
        <w:rPr>
          <w:rFonts w:eastAsia="Times New Roman" w:cstheme="minorHAnsi"/>
          <w:b/>
          <w:color w:val="212529"/>
          <w:lang w:eastAsia="tr-TR"/>
        </w:rPr>
      </w:pPr>
    </w:p>
    <w:tbl>
      <w:tblPr>
        <w:tblW w:w="9371" w:type="dxa"/>
        <w:tblInd w:w="55" w:type="dxa"/>
        <w:tblCellMar>
          <w:left w:w="70" w:type="dxa"/>
          <w:right w:w="70" w:type="dxa"/>
        </w:tblCellMar>
        <w:tblLook w:val="04A0" w:firstRow="1" w:lastRow="0" w:firstColumn="1" w:lastColumn="0" w:noHBand="0" w:noVBand="1"/>
      </w:tblPr>
      <w:tblGrid>
        <w:gridCol w:w="1008"/>
        <w:gridCol w:w="1417"/>
        <w:gridCol w:w="1418"/>
        <w:gridCol w:w="1417"/>
        <w:gridCol w:w="1418"/>
        <w:gridCol w:w="1417"/>
        <w:gridCol w:w="1276"/>
      </w:tblGrid>
      <w:tr w:rsidRPr="00973CC4" w:rsidR="00D52B37" w:rsidTr="00D52B37">
        <w:trPr>
          <w:trHeight w:val="300"/>
        </w:trPr>
        <w:tc>
          <w:tcPr>
            <w:tcW w:w="1008" w:type="dxa"/>
            <w:tcBorders>
              <w:top w:val="single" w:color="auto" w:sz="4" w:space="0"/>
              <w:left w:val="single" w:color="auto" w:sz="4" w:space="0"/>
              <w:bottom w:val="single" w:color="auto" w:sz="4" w:space="0"/>
              <w:right w:val="single" w:color="auto" w:sz="4" w:space="0"/>
            </w:tcBorders>
            <w:shd w:val="clear" w:color="auto" w:fill="BFBFBF" w:themeFill="background1" w:themeFillShade="BF"/>
            <w:noWrap/>
            <w:vAlign w:val="center"/>
            <w:hideMark/>
          </w:tcPr>
          <w:p w:rsidRPr="00973CC4" w:rsidR="00A6227D" w:rsidP="00A6227D" w:rsidRDefault="00A6227D">
            <w:pPr>
              <w:spacing w:after="0" w:line="240" w:lineRule="auto"/>
              <w:rPr>
                <w:rFonts w:eastAsia="Times New Roman" w:cstheme="minorHAnsi"/>
                <w:b/>
                <w:color w:val="212529"/>
                <w:sz w:val="24"/>
                <w:szCs w:val="24"/>
                <w:lang w:eastAsia="tr-TR"/>
              </w:rPr>
            </w:pPr>
            <w:r w:rsidRPr="00973CC4">
              <w:rPr>
                <w:rFonts w:eastAsia="Times New Roman" w:cstheme="minorHAnsi"/>
                <w:b/>
                <w:color w:val="212529"/>
                <w:sz w:val="24"/>
                <w:szCs w:val="24"/>
                <w:lang w:eastAsia="tr-TR"/>
              </w:rPr>
              <w:t> </w:t>
            </w:r>
          </w:p>
        </w:tc>
        <w:tc>
          <w:tcPr>
            <w:tcW w:w="1417" w:type="dxa"/>
            <w:tcBorders>
              <w:top w:val="single" w:color="auto" w:sz="4" w:space="0"/>
              <w:left w:val="nil"/>
              <w:bottom w:val="single" w:color="auto" w:sz="4" w:space="0"/>
              <w:right w:val="single" w:color="auto" w:sz="4" w:space="0"/>
            </w:tcBorders>
            <w:shd w:val="clear" w:color="auto" w:fill="BFBFBF" w:themeFill="background1" w:themeFillShade="BF"/>
            <w:noWrap/>
            <w:vAlign w:val="center"/>
            <w:hideMark/>
          </w:tcPr>
          <w:p w:rsidRPr="00973CC4" w:rsidR="00A6227D" w:rsidP="00A6227D" w:rsidRDefault="00A6227D">
            <w:pPr>
              <w:spacing w:after="0" w:line="240" w:lineRule="auto"/>
              <w:rPr>
                <w:rFonts w:eastAsia="Times New Roman" w:cstheme="minorHAnsi"/>
                <w:b/>
                <w:color w:val="212529"/>
                <w:sz w:val="24"/>
                <w:szCs w:val="24"/>
                <w:lang w:eastAsia="tr-TR"/>
              </w:rPr>
            </w:pPr>
            <w:r w:rsidRPr="00973CC4">
              <w:rPr>
                <w:rFonts w:eastAsia="Times New Roman" w:cstheme="minorHAnsi"/>
                <w:b/>
                <w:color w:val="212529"/>
                <w:sz w:val="24"/>
                <w:szCs w:val="24"/>
                <w:lang w:eastAsia="tr-TR"/>
              </w:rPr>
              <w:t>2013</w:t>
            </w:r>
          </w:p>
        </w:tc>
        <w:tc>
          <w:tcPr>
            <w:tcW w:w="1418" w:type="dxa"/>
            <w:tcBorders>
              <w:top w:val="single" w:color="auto" w:sz="4" w:space="0"/>
              <w:left w:val="nil"/>
              <w:bottom w:val="single" w:color="auto" w:sz="4" w:space="0"/>
              <w:right w:val="single" w:color="auto" w:sz="4" w:space="0"/>
            </w:tcBorders>
            <w:shd w:val="clear" w:color="auto" w:fill="BFBFBF" w:themeFill="background1" w:themeFillShade="BF"/>
            <w:noWrap/>
            <w:vAlign w:val="center"/>
            <w:hideMark/>
          </w:tcPr>
          <w:p w:rsidRPr="00973CC4" w:rsidR="00A6227D" w:rsidP="00A6227D" w:rsidRDefault="00A6227D">
            <w:pPr>
              <w:spacing w:after="0" w:line="240" w:lineRule="auto"/>
              <w:rPr>
                <w:rFonts w:eastAsia="Times New Roman" w:cstheme="minorHAnsi"/>
                <w:b/>
                <w:color w:val="212529"/>
                <w:sz w:val="24"/>
                <w:szCs w:val="24"/>
                <w:lang w:eastAsia="tr-TR"/>
              </w:rPr>
            </w:pPr>
            <w:r w:rsidRPr="00973CC4">
              <w:rPr>
                <w:rFonts w:eastAsia="Times New Roman" w:cstheme="minorHAnsi"/>
                <w:b/>
                <w:color w:val="212529"/>
                <w:sz w:val="24"/>
                <w:szCs w:val="24"/>
                <w:lang w:eastAsia="tr-TR"/>
              </w:rPr>
              <w:t>2014</w:t>
            </w:r>
          </w:p>
        </w:tc>
        <w:tc>
          <w:tcPr>
            <w:tcW w:w="1417" w:type="dxa"/>
            <w:tcBorders>
              <w:top w:val="single" w:color="auto" w:sz="4" w:space="0"/>
              <w:left w:val="nil"/>
              <w:bottom w:val="single" w:color="auto" w:sz="4" w:space="0"/>
              <w:right w:val="single" w:color="auto" w:sz="4" w:space="0"/>
            </w:tcBorders>
            <w:shd w:val="clear" w:color="auto" w:fill="BFBFBF" w:themeFill="background1" w:themeFillShade="BF"/>
            <w:noWrap/>
            <w:vAlign w:val="center"/>
            <w:hideMark/>
          </w:tcPr>
          <w:p w:rsidRPr="00973CC4" w:rsidR="00A6227D" w:rsidP="00A6227D" w:rsidRDefault="00A6227D">
            <w:pPr>
              <w:spacing w:after="0" w:line="240" w:lineRule="auto"/>
              <w:rPr>
                <w:rFonts w:eastAsia="Times New Roman" w:cstheme="minorHAnsi"/>
                <w:b/>
                <w:color w:val="212529"/>
                <w:sz w:val="24"/>
                <w:szCs w:val="24"/>
                <w:lang w:eastAsia="tr-TR"/>
              </w:rPr>
            </w:pPr>
            <w:r w:rsidRPr="00973CC4">
              <w:rPr>
                <w:rFonts w:eastAsia="Times New Roman" w:cstheme="minorHAnsi"/>
                <w:b/>
                <w:color w:val="212529"/>
                <w:sz w:val="24"/>
                <w:szCs w:val="24"/>
                <w:lang w:eastAsia="tr-TR"/>
              </w:rPr>
              <w:t>2015</w:t>
            </w:r>
          </w:p>
        </w:tc>
        <w:tc>
          <w:tcPr>
            <w:tcW w:w="1418" w:type="dxa"/>
            <w:tcBorders>
              <w:top w:val="single" w:color="auto" w:sz="4" w:space="0"/>
              <w:left w:val="nil"/>
              <w:bottom w:val="single" w:color="auto" w:sz="4" w:space="0"/>
              <w:right w:val="single" w:color="auto" w:sz="4" w:space="0"/>
            </w:tcBorders>
            <w:shd w:val="clear" w:color="auto" w:fill="BFBFBF" w:themeFill="background1" w:themeFillShade="BF"/>
            <w:noWrap/>
            <w:vAlign w:val="center"/>
            <w:hideMark/>
          </w:tcPr>
          <w:p w:rsidRPr="00973CC4" w:rsidR="00A6227D" w:rsidP="00A6227D" w:rsidRDefault="00A6227D">
            <w:pPr>
              <w:spacing w:after="0" w:line="240" w:lineRule="auto"/>
              <w:rPr>
                <w:rFonts w:eastAsia="Times New Roman" w:cstheme="minorHAnsi"/>
                <w:b/>
                <w:color w:val="212529"/>
                <w:sz w:val="24"/>
                <w:szCs w:val="24"/>
                <w:lang w:eastAsia="tr-TR"/>
              </w:rPr>
            </w:pPr>
            <w:r w:rsidRPr="00973CC4">
              <w:rPr>
                <w:rFonts w:eastAsia="Times New Roman" w:cstheme="minorHAnsi"/>
                <w:b/>
                <w:color w:val="212529"/>
                <w:sz w:val="24"/>
                <w:szCs w:val="24"/>
                <w:lang w:eastAsia="tr-TR"/>
              </w:rPr>
              <w:t>2016</w:t>
            </w:r>
          </w:p>
        </w:tc>
        <w:tc>
          <w:tcPr>
            <w:tcW w:w="1417" w:type="dxa"/>
            <w:tcBorders>
              <w:top w:val="single" w:color="auto" w:sz="4" w:space="0"/>
              <w:left w:val="nil"/>
              <w:bottom w:val="single" w:color="auto" w:sz="4" w:space="0"/>
              <w:right w:val="single" w:color="auto" w:sz="4" w:space="0"/>
            </w:tcBorders>
            <w:shd w:val="clear" w:color="auto" w:fill="BFBFBF" w:themeFill="background1" w:themeFillShade="BF"/>
            <w:noWrap/>
            <w:vAlign w:val="center"/>
            <w:hideMark/>
          </w:tcPr>
          <w:p w:rsidRPr="00973CC4" w:rsidR="00A6227D" w:rsidP="00A6227D" w:rsidRDefault="00A6227D">
            <w:pPr>
              <w:spacing w:after="0" w:line="240" w:lineRule="auto"/>
              <w:rPr>
                <w:rFonts w:eastAsia="Times New Roman" w:cstheme="minorHAnsi"/>
                <w:b/>
                <w:color w:val="212529"/>
                <w:sz w:val="24"/>
                <w:szCs w:val="24"/>
                <w:lang w:eastAsia="tr-TR"/>
              </w:rPr>
            </w:pPr>
            <w:r w:rsidRPr="00973CC4">
              <w:rPr>
                <w:rFonts w:eastAsia="Times New Roman" w:cstheme="minorHAnsi"/>
                <w:b/>
                <w:color w:val="212529"/>
                <w:sz w:val="24"/>
                <w:szCs w:val="24"/>
                <w:lang w:eastAsia="tr-TR"/>
              </w:rPr>
              <w:t>2017</w:t>
            </w:r>
          </w:p>
        </w:tc>
        <w:tc>
          <w:tcPr>
            <w:tcW w:w="1276" w:type="dxa"/>
            <w:tcBorders>
              <w:top w:val="single" w:color="auto" w:sz="4" w:space="0"/>
              <w:left w:val="nil"/>
              <w:bottom w:val="single" w:color="auto" w:sz="4" w:space="0"/>
              <w:right w:val="single" w:color="auto" w:sz="4" w:space="0"/>
            </w:tcBorders>
            <w:shd w:val="clear" w:color="auto" w:fill="BFBFBF" w:themeFill="background1" w:themeFillShade="BF"/>
            <w:noWrap/>
            <w:vAlign w:val="bottom"/>
            <w:hideMark/>
          </w:tcPr>
          <w:p w:rsidRPr="00973CC4" w:rsidR="00A6227D" w:rsidP="00A6227D" w:rsidRDefault="00A6227D">
            <w:pPr>
              <w:spacing w:after="0" w:line="240" w:lineRule="auto"/>
              <w:rPr>
                <w:rFonts w:eastAsia="Times New Roman" w:cstheme="minorHAnsi"/>
                <w:b/>
                <w:color w:val="000000"/>
                <w:sz w:val="24"/>
                <w:szCs w:val="24"/>
                <w:lang w:eastAsia="tr-TR"/>
              </w:rPr>
            </w:pPr>
            <w:r w:rsidRPr="00973CC4">
              <w:rPr>
                <w:rFonts w:eastAsia="Times New Roman" w:cstheme="minorHAnsi"/>
                <w:b/>
                <w:color w:val="000000"/>
                <w:sz w:val="24"/>
                <w:szCs w:val="24"/>
                <w:lang w:eastAsia="tr-TR"/>
              </w:rPr>
              <w:t>2018</w:t>
            </w:r>
          </w:p>
        </w:tc>
      </w:tr>
      <w:tr w:rsidRPr="00973CC4" w:rsidR="00D52B37" w:rsidTr="00D52B37">
        <w:trPr>
          <w:trHeight w:val="300"/>
        </w:trPr>
        <w:tc>
          <w:tcPr>
            <w:tcW w:w="1008" w:type="dxa"/>
            <w:tcBorders>
              <w:top w:val="nil"/>
              <w:left w:val="single" w:color="auto" w:sz="4" w:space="0"/>
              <w:bottom w:val="single" w:color="auto" w:sz="4" w:space="0"/>
              <w:right w:val="single" w:color="auto" w:sz="4" w:space="0"/>
            </w:tcBorders>
            <w:shd w:val="clear" w:color="auto" w:fill="auto"/>
            <w:noWrap/>
            <w:vAlign w:val="center"/>
            <w:hideMark/>
          </w:tcPr>
          <w:p w:rsidRPr="00973CC4" w:rsidR="00A6227D" w:rsidP="00A6227D" w:rsidRDefault="00A6227D">
            <w:pPr>
              <w:spacing w:after="0" w:line="240" w:lineRule="auto"/>
              <w:rPr>
                <w:rFonts w:eastAsia="Times New Roman" w:cstheme="minorHAnsi"/>
                <w:color w:val="212529"/>
                <w:sz w:val="24"/>
                <w:szCs w:val="24"/>
                <w:lang w:eastAsia="tr-TR"/>
              </w:rPr>
            </w:pPr>
            <w:r w:rsidRPr="00973CC4">
              <w:rPr>
                <w:rFonts w:eastAsia="Times New Roman" w:cstheme="minorHAnsi"/>
                <w:color w:val="212529"/>
                <w:sz w:val="24"/>
                <w:szCs w:val="24"/>
                <w:lang w:eastAsia="tr-TR"/>
              </w:rPr>
              <w:t>İhracat</w:t>
            </w:r>
          </w:p>
        </w:tc>
        <w:tc>
          <w:tcPr>
            <w:tcW w:w="1417" w:type="dxa"/>
            <w:tcBorders>
              <w:top w:val="nil"/>
              <w:left w:val="nil"/>
              <w:bottom w:val="single" w:color="auto" w:sz="4" w:space="0"/>
              <w:right w:val="single" w:color="auto" w:sz="4" w:space="0"/>
            </w:tcBorders>
            <w:shd w:val="clear" w:color="auto" w:fill="auto"/>
            <w:noWrap/>
            <w:vAlign w:val="center"/>
            <w:hideMark/>
          </w:tcPr>
          <w:p w:rsidRPr="00973CC4" w:rsidR="00A6227D" w:rsidP="00A6227D" w:rsidRDefault="00A6227D">
            <w:pPr>
              <w:spacing w:after="0" w:line="240" w:lineRule="auto"/>
              <w:rPr>
                <w:rFonts w:eastAsia="Times New Roman" w:cstheme="minorHAnsi"/>
                <w:color w:val="212529"/>
                <w:lang w:eastAsia="tr-TR"/>
              </w:rPr>
            </w:pPr>
            <w:r w:rsidRPr="00973CC4">
              <w:rPr>
                <w:rFonts w:eastAsia="Times New Roman" w:cstheme="minorHAnsi"/>
                <w:color w:val="212529"/>
                <w:lang w:eastAsia="tr-TR"/>
              </w:rPr>
              <w:t>21.962.595</w:t>
            </w:r>
          </w:p>
        </w:tc>
        <w:tc>
          <w:tcPr>
            <w:tcW w:w="1418" w:type="dxa"/>
            <w:tcBorders>
              <w:top w:val="nil"/>
              <w:left w:val="nil"/>
              <w:bottom w:val="single" w:color="auto" w:sz="4" w:space="0"/>
              <w:right w:val="single" w:color="auto" w:sz="4" w:space="0"/>
            </w:tcBorders>
            <w:shd w:val="clear" w:color="auto" w:fill="auto"/>
            <w:noWrap/>
            <w:vAlign w:val="center"/>
            <w:hideMark/>
          </w:tcPr>
          <w:p w:rsidRPr="00973CC4" w:rsidR="00A6227D" w:rsidP="00A6227D" w:rsidRDefault="00A6227D">
            <w:pPr>
              <w:spacing w:after="0" w:line="240" w:lineRule="auto"/>
              <w:rPr>
                <w:rFonts w:eastAsia="Times New Roman" w:cstheme="minorHAnsi"/>
                <w:color w:val="212529"/>
                <w:lang w:eastAsia="tr-TR"/>
              </w:rPr>
            </w:pPr>
            <w:r w:rsidRPr="00973CC4">
              <w:rPr>
                <w:rFonts w:eastAsia="Times New Roman" w:cstheme="minorHAnsi"/>
                <w:color w:val="212529"/>
                <w:lang w:eastAsia="tr-TR"/>
              </w:rPr>
              <w:t>23.815.816</w:t>
            </w:r>
          </w:p>
        </w:tc>
        <w:tc>
          <w:tcPr>
            <w:tcW w:w="1417" w:type="dxa"/>
            <w:tcBorders>
              <w:top w:val="nil"/>
              <w:left w:val="nil"/>
              <w:bottom w:val="single" w:color="auto" w:sz="4" w:space="0"/>
              <w:right w:val="single" w:color="auto" w:sz="4" w:space="0"/>
            </w:tcBorders>
            <w:shd w:val="clear" w:color="auto" w:fill="auto"/>
            <w:noWrap/>
            <w:vAlign w:val="center"/>
            <w:hideMark/>
          </w:tcPr>
          <w:p w:rsidRPr="00973CC4" w:rsidR="00A6227D" w:rsidP="00A6227D" w:rsidRDefault="00A6227D">
            <w:pPr>
              <w:spacing w:after="0" w:line="240" w:lineRule="auto"/>
              <w:rPr>
                <w:rFonts w:eastAsia="Times New Roman" w:cstheme="minorHAnsi"/>
                <w:color w:val="212529"/>
                <w:lang w:eastAsia="tr-TR"/>
              </w:rPr>
            </w:pPr>
            <w:r w:rsidRPr="00973CC4">
              <w:rPr>
                <w:rFonts w:eastAsia="Times New Roman" w:cstheme="minorHAnsi"/>
                <w:color w:val="212529"/>
                <w:lang w:eastAsia="tr-TR"/>
              </w:rPr>
              <w:t>22.036.820</w:t>
            </w:r>
          </w:p>
        </w:tc>
        <w:tc>
          <w:tcPr>
            <w:tcW w:w="1418" w:type="dxa"/>
            <w:tcBorders>
              <w:top w:val="nil"/>
              <w:left w:val="nil"/>
              <w:bottom w:val="single" w:color="auto" w:sz="4" w:space="0"/>
              <w:right w:val="single" w:color="auto" w:sz="4" w:space="0"/>
            </w:tcBorders>
            <w:shd w:val="clear" w:color="auto" w:fill="auto"/>
            <w:noWrap/>
            <w:vAlign w:val="center"/>
            <w:hideMark/>
          </w:tcPr>
          <w:p w:rsidRPr="00973CC4" w:rsidR="00A6227D" w:rsidP="00A6227D" w:rsidRDefault="00A6227D">
            <w:pPr>
              <w:spacing w:after="0" w:line="240" w:lineRule="auto"/>
              <w:rPr>
                <w:rFonts w:eastAsia="Times New Roman" w:cstheme="minorHAnsi"/>
                <w:color w:val="212529"/>
                <w:lang w:eastAsia="tr-TR"/>
              </w:rPr>
            </w:pPr>
            <w:r w:rsidRPr="00973CC4">
              <w:rPr>
                <w:rFonts w:eastAsia="Times New Roman" w:cstheme="minorHAnsi"/>
                <w:color w:val="212529"/>
                <w:lang w:eastAsia="tr-TR"/>
              </w:rPr>
              <w:t>22.858.289</w:t>
            </w:r>
          </w:p>
        </w:tc>
        <w:tc>
          <w:tcPr>
            <w:tcW w:w="1417" w:type="dxa"/>
            <w:tcBorders>
              <w:top w:val="nil"/>
              <w:left w:val="nil"/>
              <w:bottom w:val="single" w:color="auto" w:sz="4" w:space="0"/>
              <w:right w:val="single" w:color="auto" w:sz="4" w:space="0"/>
            </w:tcBorders>
            <w:shd w:val="clear" w:color="auto" w:fill="auto"/>
            <w:noWrap/>
            <w:vAlign w:val="center"/>
            <w:hideMark/>
          </w:tcPr>
          <w:p w:rsidRPr="00973CC4" w:rsidR="00A6227D" w:rsidP="00A6227D" w:rsidRDefault="00A6227D">
            <w:pPr>
              <w:spacing w:after="0" w:line="240" w:lineRule="auto"/>
              <w:rPr>
                <w:rFonts w:eastAsia="Times New Roman" w:cstheme="minorHAnsi"/>
                <w:color w:val="212529"/>
                <w:lang w:eastAsia="tr-TR"/>
              </w:rPr>
            </w:pPr>
            <w:r w:rsidRPr="00973CC4">
              <w:rPr>
                <w:rFonts w:eastAsia="Times New Roman" w:cstheme="minorHAnsi"/>
                <w:color w:val="212529"/>
                <w:lang w:eastAsia="tr-TR"/>
              </w:rPr>
              <w:t>25.606.854</w:t>
            </w:r>
          </w:p>
        </w:tc>
        <w:tc>
          <w:tcPr>
            <w:tcW w:w="1276" w:type="dxa"/>
            <w:tcBorders>
              <w:top w:val="nil"/>
              <w:left w:val="nil"/>
              <w:bottom w:val="single" w:color="auto" w:sz="4" w:space="0"/>
              <w:right w:val="single" w:color="auto" w:sz="4" w:space="0"/>
            </w:tcBorders>
            <w:shd w:val="clear" w:color="auto" w:fill="auto"/>
            <w:noWrap/>
            <w:vAlign w:val="center"/>
            <w:hideMark/>
          </w:tcPr>
          <w:p w:rsidRPr="00973CC4" w:rsidR="00A6227D" w:rsidP="00A6227D" w:rsidRDefault="00A6227D">
            <w:pPr>
              <w:spacing w:after="0" w:line="240" w:lineRule="auto"/>
              <w:rPr>
                <w:rFonts w:eastAsia="Times New Roman" w:cstheme="minorHAnsi"/>
                <w:color w:val="212529"/>
                <w:lang w:eastAsia="tr-TR"/>
              </w:rPr>
            </w:pPr>
            <w:r w:rsidRPr="00973CC4">
              <w:rPr>
                <w:rFonts w:eastAsia="Times New Roman" w:cstheme="minorHAnsi"/>
                <w:color w:val="212529"/>
                <w:lang w:eastAsia="tr-TR"/>
              </w:rPr>
              <w:t>29.330.296</w:t>
            </w:r>
          </w:p>
        </w:tc>
      </w:tr>
      <w:tr w:rsidRPr="00973CC4" w:rsidR="00D52B37" w:rsidTr="00D52B37">
        <w:trPr>
          <w:trHeight w:val="300"/>
        </w:trPr>
        <w:tc>
          <w:tcPr>
            <w:tcW w:w="1008" w:type="dxa"/>
            <w:tcBorders>
              <w:top w:val="nil"/>
              <w:left w:val="single" w:color="auto" w:sz="4" w:space="0"/>
              <w:bottom w:val="single" w:color="auto" w:sz="4" w:space="0"/>
              <w:right w:val="single" w:color="auto" w:sz="4" w:space="0"/>
            </w:tcBorders>
            <w:shd w:val="clear" w:color="auto" w:fill="auto"/>
            <w:noWrap/>
            <w:vAlign w:val="center"/>
            <w:hideMark/>
          </w:tcPr>
          <w:p w:rsidRPr="00973CC4" w:rsidR="00A6227D" w:rsidP="00A6227D" w:rsidRDefault="00A6227D">
            <w:pPr>
              <w:spacing w:after="0" w:line="240" w:lineRule="auto"/>
              <w:rPr>
                <w:rFonts w:eastAsia="Times New Roman" w:cstheme="minorHAnsi"/>
                <w:color w:val="212529"/>
                <w:sz w:val="24"/>
                <w:szCs w:val="24"/>
                <w:lang w:eastAsia="tr-TR"/>
              </w:rPr>
            </w:pPr>
            <w:r w:rsidRPr="00973CC4">
              <w:rPr>
                <w:rFonts w:eastAsia="Times New Roman" w:cstheme="minorHAnsi"/>
                <w:color w:val="212529"/>
                <w:sz w:val="24"/>
                <w:szCs w:val="24"/>
                <w:lang w:eastAsia="tr-TR"/>
              </w:rPr>
              <w:t>İthalat</w:t>
            </w:r>
          </w:p>
        </w:tc>
        <w:tc>
          <w:tcPr>
            <w:tcW w:w="1417" w:type="dxa"/>
            <w:tcBorders>
              <w:top w:val="nil"/>
              <w:left w:val="nil"/>
              <w:bottom w:val="single" w:color="auto" w:sz="4" w:space="0"/>
              <w:right w:val="single" w:color="auto" w:sz="4" w:space="0"/>
            </w:tcBorders>
            <w:shd w:val="clear" w:color="auto" w:fill="auto"/>
            <w:noWrap/>
            <w:vAlign w:val="center"/>
            <w:hideMark/>
          </w:tcPr>
          <w:p w:rsidRPr="00973CC4" w:rsidR="00A6227D" w:rsidP="00A6227D" w:rsidRDefault="00A6227D">
            <w:pPr>
              <w:spacing w:after="0" w:line="240" w:lineRule="auto"/>
              <w:rPr>
                <w:rFonts w:eastAsia="Times New Roman" w:cstheme="minorHAnsi"/>
                <w:color w:val="212529"/>
                <w:lang w:eastAsia="tr-TR"/>
              </w:rPr>
            </w:pPr>
            <w:r w:rsidRPr="00973CC4">
              <w:rPr>
                <w:rFonts w:eastAsia="Times New Roman" w:cstheme="minorHAnsi"/>
                <w:color w:val="212529"/>
                <w:lang w:eastAsia="tr-TR"/>
              </w:rPr>
              <w:t>45.172.691</w:t>
            </w:r>
          </w:p>
        </w:tc>
        <w:tc>
          <w:tcPr>
            <w:tcW w:w="1418" w:type="dxa"/>
            <w:tcBorders>
              <w:top w:val="nil"/>
              <w:left w:val="nil"/>
              <w:bottom w:val="single" w:color="auto" w:sz="4" w:space="0"/>
              <w:right w:val="single" w:color="auto" w:sz="4" w:space="0"/>
            </w:tcBorders>
            <w:shd w:val="clear" w:color="auto" w:fill="auto"/>
            <w:noWrap/>
            <w:vAlign w:val="center"/>
            <w:hideMark/>
          </w:tcPr>
          <w:p w:rsidRPr="00973CC4" w:rsidR="00A6227D" w:rsidP="00A6227D" w:rsidRDefault="00A6227D">
            <w:pPr>
              <w:spacing w:after="0" w:line="240" w:lineRule="auto"/>
              <w:rPr>
                <w:rFonts w:eastAsia="Times New Roman" w:cstheme="minorHAnsi"/>
                <w:color w:val="212529"/>
                <w:lang w:eastAsia="tr-TR"/>
              </w:rPr>
            </w:pPr>
            <w:r w:rsidRPr="00973CC4">
              <w:rPr>
                <w:rFonts w:eastAsia="Times New Roman" w:cstheme="minorHAnsi"/>
                <w:color w:val="212529"/>
                <w:lang w:eastAsia="tr-TR"/>
              </w:rPr>
              <w:t>46.191.743</w:t>
            </w:r>
          </w:p>
        </w:tc>
        <w:tc>
          <w:tcPr>
            <w:tcW w:w="1417" w:type="dxa"/>
            <w:tcBorders>
              <w:top w:val="nil"/>
              <w:left w:val="nil"/>
              <w:bottom w:val="single" w:color="auto" w:sz="4" w:space="0"/>
              <w:right w:val="single" w:color="auto" w:sz="4" w:space="0"/>
            </w:tcBorders>
            <w:shd w:val="clear" w:color="auto" w:fill="auto"/>
            <w:noWrap/>
            <w:vAlign w:val="center"/>
            <w:hideMark/>
          </w:tcPr>
          <w:p w:rsidRPr="00973CC4" w:rsidR="00A6227D" w:rsidP="00A6227D" w:rsidRDefault="00A6227D">
            <w:pPr>
              <w:spacing w:after="0" w:line="240" w:lineRule="auto"/>
              <w:rPr>
                <w:rFonts w:eastAsia="Times New Roman" w:cstheme="minorHAnsi"/>
                <w:color w:val="212529"/>
                <w:lang w:eastAsia="tr-TR"/>
              </w:rPr>
            </w:pPr>
            <w:r w:rsidRPr="00973CC4">
              <w:rPr>
                <w:rFonts w:eastAsia="Times New Roman" w:cstheme="minorHAnsi"/>
                <w:color w:val="212529"/>
                <w:lang w:eastAsia="tr-TR"/>
              </w:rPr>
              <w:t>37.545.666</w:t>
            </w:r>
          </w:p>
        </w:tc>
        <w:tc>
          <w:tcPr>
            <w:tcW w:w="1418" w:type="dxa"/>
            <w:tcBorders>
              <w:top w:val="nil"/>
              <w:left w:val="nil"/>
              <w:bottom w:val="single" w:color="auto" w:sz="4" w:space="0"/>
              <w:right w:val="single" w:color="auto" w:sz="4" w:space="0"/>
            </w:tcBorders>
            <w:shd w:val="clear" w:color="auto" w:fill="auto"/>
            <w:noWrap/>
            <w:vAlign w:val="center"/>
            <w:hideMark/>
          </w:tcPr>
          <w:p w:rsidRPr="00973CC4" w:rsidR="00A6227D" w:rsidP="00A6227D" w:rsidRDefault="00A6227D">
            <w:pPr>
              <w:spacing w:after="0" w:line="240" w:lineRule="auto"/>
              <w:rPr>
                <w:rFonts w:eastAsia="Times New Roman" w:cstheme="minorHAnsi"/>
                <w:color w:val="212529"/>
                <w:lang w:eastAsia="tr-TR"/>
              </w:rPr>
            </w:pPr>
            <w:r w:rsidRPr="00973CC4">
              <w:rPr>
                <w:rFonts w:eastAsia="Times New Roman" w:cstheme="minorHAnsi"/>
                <w:color w:val="212529"/>
                <w:lang w:eastAsia="tr-TR"/>
              </w:rPr>
              <w:t>41.696.102</w:t>
            </w:r>
          </w:p>
        </w:tc>
        <w:tc>
          <w:tcPr>
            <w:tcW w:w="1417" w:type="dxa"/>
            <w:tcBorders>
              <w:top w:val="nil"/>
              <w:left w:val="nil"/>
              <w:bottom w:val="single" w:color="auto" w:sz="4" w:space="0"/>
              <w:right w:val="single" w:color="auto" w:sz="4" w:space="0"/>
            </w:tcBorders>
            <w:shd w:val="clear" w:color="auto" w:fill="auto"/>
            <w:noWrap/>
            <w:vAlign w:val="center"/>
            <w:hideMark/>
          </w:tcPr>
          <w:p w:rsidRPr="00973CC4" w:rsidR="00A6227D" w:rsidP="00A6227D" w:rsidRDefault="00A6227D">
            <w:pPr>
              <w:spacing w:after="0" w:line="240" w:lineRule="auto"/>
              <w:rPr>
                <w:rFonts w:eastAsia="Times New Roman" w:cstheme="minorHAnsi"/>
                <w:color w:val="212529"/>
                <w:lang w:eastAsia="tr-TR"/>
              </w:rPr>
            </w:pPr>
            <w:r w:rsidRPr="00973CC4">
              <w:rPr>
                <w:rFonts w:eastAsia="Times New Roman" w:cstheme="minorHAnsi"/>
                <w:color w:val="212529"/>
                <w:lang w:eastAsia="tr-TR"/>
              </w:rPr>
              <w:t>45.083.310</w:t>
            </w:r>
          </w:p>
        </w:tc>
        <w:tc>
          <w:tcPr>
            <w:tcW w:w="1276" w:type="dxa"/>
            <w:tcBorders>
              <w:top w:val="nil"/>
              <w:left w:val="nil"/>
              <w:bottom w:val="single" w:color="auto" w:sz="4" w:space="0"/>
              <w:right w:val="single" w:color="auto" w:sz="4" w:space="0"/>
            </w:tcBorders>
            <w:shd w:val="clear" w:color="auto" w:fill="auto"/>
            <w:noWrap/>
            <w:vAlign w:val="center"/>
            <w:hideMark/>
          </w:tcPr>
          <w:p w:rsidRPr="00973CC4" w:rsidR="00A6227D" w:rsidP="00A6227D" w:rsidRDefault="00A6227D">
            <w:pPr>
              <w:spacing w:after="0" w:line="240" w:lineRule="auto"/>
              <w:rPr>
                <w:rFonts w:eastAsia="Times New Roman" w:cstheme="minorHAnsi"/>
                <w:color w:val="212529"/>
                <w:lang w:eastAsia="tr-TR"/>
              </w:rPr>
            </w:pPr>
            <w:r w:rsidRPr="00973CC4">
              <w:rPr>
                <w:rFonts w:eastAsia="Times New Roman" w:cstheme="minorHAnsi"/>
                <w:color w:val="212529"/>
                <w:lang w:eastAsia="tr-TR"/>
              </w:rPr>
              <w:t>51.251.406</w:t>
            </w:r>
          </w:p>
        </w:tc>
      </w:tr>
      <w:tr w:rsidRPr="00973CC4" w:rsidR="00D52B37" w:rsidTr="00D52B37">
        <w:trPr>
          <w:trHeight w:val="282"/>
        </w:trPr>
        <w:tc>
          <w:tcPr>
            <w:tcW w:w="1008" w:type="dxa"/>
            <w:tcBorders>
              <w:top w:val="nil"/>
              <w:left w:val="single" w:color="auto" w:sz="4" w:space="0"/>
              <w:bottom w:val="single" w:color="auto" w:sz="4" w:space="0"/>
              <w:right w:val="single" w:color="auto" w:sz="4" w:space="0"/>
            </w:tcBorders>
            <w:shd w:val="clear" w:color="auto" w:fill="auto"/>
            <w:noWrap/>
            <w:vAlign w:val="center"/>
            <w:hideMark/>
          </w:tcPr>
          <w:p w:rsidRPr="00973CC4" w:rsidR="00A6227D" w:rsidP="00A6227D" w:rsidRDefault="00A6227D">
            <w:pPr>
              <w:spacing w:after="0" w:line="240" w:lineRule="auto"/>
              <w:rPr>
                <w:rFonts w:eastAsia="Times New Roman" w:cstheme="minorHAnsi"/>
                <w:color w:val="212529"/>
                <w:sz w:val="24"/>
                <w:szCs w:val="24"/>
                <w:lang w:eastAsia="tr-TR"/>
              </w:rPr>
            </w:pPr>
            <w:r w:rsidRPr="00973CC4">
              <w:rPr>
                <w:rFonts w:eastAsia="Times New Roman" w:cstheme="minorHAnsi"/>
                <w:color w:val="212529"/>
                <w:sz w:val="24"/>
                <w:szCs w:val="24"/>
                <w:lang w:eastAsia="tr-TR"/>
              </w:rPr>
              <w:t>Denge</w:t>
            </w:r>
          </w:p>
        </w:tc>
        <w:tc>
          <w:tcPr>
            <w:tcW w:w="1417" w:type="dxa"/>
            <w:tcBorders>
              <w:top w:val="nil"/>
              <w:left w:val="nil"/>
              <w:bottom w:val="single" w:color="auto" w:sz="4" w:space="0"/>
              <w:right w:val="single" w:color="auto" w:sz="4" w:space="0"/>
            </w:tcBorders>
            <w:shd w:val="clear" w:color="auto" w:fill="auto"/>
            <w:noWrap/>
            <w:vAlign w:val="center"/>
            <w:hideMark/>
          </w:tcPr>
          <w:p w:rsidRPr="00973CC4" w:rsidR="00A6227D" w:rsidP="00A6227D" w:rsidRDefault="00A6227D">
            <w:pPr>
              <w:spacing w:after="0" w:line="240" w:lineRule="auto"/>
              <w:rPr>
                <w:rFonts w:eastAsia="Times New Roman" w:cstheme="minorHAnsi"/>
                <w:color w:val="212529"/>
                <w:lang w:eastAsia="tr-TR"/>
              </w:rPr>
            </w:pPr>
            <w:r w:rsidRPr="00973CC4">
              <w:rPr>
                <w:rFonts w:eastAsia="Times New Roman" w:cstheme="minorHAnsi"/>
                <w:color w:val="212529"/>
                <w:lang w:eastAsia="tr-TR"/>
              </w:rPr>
              <w:t>-23.210.096</w:t>
            </w:r>
          </w:p>
        </w:tc>
        <w:tc>
          <w:tcPr>
            <w:tcW w:w="1418" w:type="dxa"/>
            <w:tcBorders>
              <w:top w:val="nil"/>
              <w:left w:val="nil"/>
              <w:bottom w:val="single" w:color="auto" w:sz="4" w:space="0"/>
              <w:right w:val="single" w:color="auto" w:sz="4" w:space="0"/>
            </w:tcBorders>
            <w:shd w:val="clear" w:color="auto" w:fill="auto"/>
            <w:noWrap/>
            <w:vAlign w:val="center"/>
            <w:hideMark/>
          </w:tcPr>
          <w:p w:rsidRPr="00973CC4" w:rsidR="00A6227D" w:rsidP="00A6227D" w:rsidRDefault="00A6227D">
            <w:pPr>
              <w:spacing w:after="0" w:line="240" w:lineRule="auto"/>
              <w:rPr>
                <w:rFonts w:eastAsia="Times New Roman" w:cstheme="minorHAnsi"/>
                <w:color w:val="212529"/>
                <w:lang w:eastAsia="tr-TR"/>
              </w:rPr>
            </w:pPr>
            <w:r w:rsidRPr="00973CC4">
              <w:rPr>
                <w:rFonts w:eastAsia="Times New Roman" w:cstheme="minorHAnsi"/>
                <w:color w:val="212529"/>
                <w:lang w:eastAsia="tr-TR"/>
              </w:rPr>
              <w:t xml:space="preserve">-22.375.927 </w:t>
            </w:r>
          </w:p>
        </w:tc>
        <w:tc>
          <w:tcPr>
            <w:tcW w:w="1417" w:type="dxa"/>
            <w:tcBorders>
              <w:top w:val="nil"/>
              <w:left w:val="nil"/>
              <w:bottom w:val="single" w:color="auto" w:sz="4" w:space="0"/>
              <w:right w:val="single" w:color="auto" w:sz="4" w:space="0"/>
            </w:tcBorders>
            <w:shd w:val="clear" w:color="auto" w:fill="auto"/>
            <w:noWrap/>
            <w:vAlign w:val="center"/>
            <w:hideMark/>
          </w:tcPr>
          <w:p w:rsidRPr="00973CC4" w:rsidR="00A6227D" w:rsidP="00A6227D" w:rsidRDefault="00A6227D">
            <w:pPr>
              <w:spacing w:after="0" w:line="240" w:lineRule="auto"/>
              <w:rPr>
                <w:rFonts w:eastAsia="Times New Roman" w:cstheme="minorHAnsi"/>
                <w:color w:val="212529"/>
                <w:lang w:eastAsia="tr-TR"/>
              </w:rPr>
            </w:pPr>
            <w:r w:rsidRPr="00973CC4">
              <w:rPr>
                <w:rFonts w:eastAsia="Times New Roman" w:cstheme="minorHAnsi"/>
                <w:color w:val="212529"/>
                <w:lang w:eastAsia="tr-TR"/>
              </w:rPr>
              <w:t>-15.508.846</w:t>
            </w:r>
          </w:p>
        </w:tc>
        <w:tc>
          <w:tcPr>
            <w:tcW w:w="1418" w:type="dxa"/>
            <w:tcBorders>
              <w:top w:val="nil"/>
              <w:left w:val="nil"/>
              <w:bottom w:val="single" w:color="auto" w:sz="4" w:space="0"/>
              <w:right w:val="single" w:color="auto" w:sz="4" w:space="0"/>
            </w:tcBorders>
            <w:shd w:val="clear" w:color="auto" w:fill="auto"/>
            <w:noWrap/>
            <w:vAlign w:val="center"/>
            <w:hideMark/>
          </w:tcPr>
          <w:p w:rsidRPr="00973CC4" w:rsidR="00A6227D" w:rsidP="00A6227D" w:rsidRDefault="00A6227D">
            <w:pPr>
              <w:spacing w:after="0" w:line="240" w:lineRule="auto"/>
              <w:rPr>
                <w:rFonts w:eastAsia="Times New Roman" w:cstheme="minorHAnsi"/>
                <w:color w:val="212529"/>
                <w:lang w:eastAsia="tr-TR"/>
              </w:rPr>
            </w:pPr>
            <w:r w:rsidRPr="00973CC4">
              <w:rPr>
                <w:rFonts w:eastAsia="Times New Roman" w:cstheme="minorHAnsi"/>
                <w:color w:val="212529"/>
                <w:lang w:eastAsia="tr-TR"/>
              </w:rPr>
              <w:t>-18.837.813</w:t>
            </w:r>
          </w:p>
        </w:tc>
        <w:tc>
          <w:tcPr>
            <w:tcW w:w="1417" w:type="dxa"/>
            <w:tcBorders>
              <w:top w:val="nil"/>
              <w:left w:val="nil"/>
              <w:bottom w:val="single" w:color="auto" w:sz="4" w:space="0"/>
              <w:right w:val="single" w:color="auto" w:sz="4" w:space="0"/>
            </w:tcBorders>
            <w:shd w:val="clear" w:color="auto" w:fill="auto"/>
            <w:noWrap/>
            <w:vAlign w:val="center"/>
            <w:hideMark/>
          </w:tcPr>
          <w:p w:rsidRPr="00973CC4" w:rsidR="00A6227D" w:rsidP="00A6227D" w:rsidRDefault="00A6227D">
            <w:pPr>
              <w:spacing w:after="0" w:line="240" w:lineRule="auto"/>
              <w:rPr>
                <w:rFonts w:eastAsia="Times New Roman" w:cstheme="minorHAnsi"/>
                <w:color w:val="212529"/>
                <w:lang w:eastAsia="tr-TR"/>
              </w:rPr>
            </w:pPr>
            <w:r w:rsidRPr="00973CC4">
              <w:rPr>
                <w:rFonts w:eastAsia="Times New Roman" w:cstheme="minorHAnsi"/>
                <w:color w:val="212529"/>
                <w:lang w:eastAsia="tr-TR"/>
              </w:rPr>
              <w:t>-19.476.456</w:t>
            </w:r>
          </w:p>
        </w:tc>
        <w:tc>
          <w:tcPr>
            <w:tcW w:w="1276" w:type="dxa"/>
            <w:tcBorders>
              <w:top w:val="nil"/>
              <w:left w:val="nil"/>
              <w:bottom w:val="single" w:color="auto" w:sz="4" w:space="0"/>
              <w:right w:val="single" w:color="auto" w:sz="4" w:space="0"/>
            </w:tcBorders>
            <w:shd w:val="clear" w:color="auto" w:fill="auto"/>
            <w:noWrap/>
            <w:vAlign w:val="center"/>
            <w:hideMark/>
          </w:tcPr>
          <w:p w:rsidRPr="00973CC4" w:rsidR="00A6227D" w:rsidP="00A6227D" w:rsidRDefault="00A6227D">
            <w:pPr>
              <w:spacing w:after="0" w:line="240" w:lineRule="auto"/>
              <w:rPr>
                <w:rFonts w:eastAsia="Times New Roman" w:cstheme="minorHAnsi"/>
                <w:color w:val="212529"/>
                <w:lang w:eastAsia="tr-TR"/>
              </w:rPr>
            </w:pPr>
            <w:r w:rsidRPr="00973CC4">
              <w:rPr>
                <w:rFonts w:eastAsia="Times New Roman" w:cstheme="minorHAnsi"/>
                <w:color w:val="212529"/>
                <w:lang w:eastAsia="tr-TR"/>
              </w:rPr>
              <w:t>-21.921.110</w:t>
            </w:r>
          </w:p>
        </w:tc>
      </w:tr>
      <w:tr w:rsidRPr="00973CC4" w:rsidR="00D52B37" w:rsidTr="00D52B37">
        <w:trPr>
          <w:trHeight w:val="300"/>
        </w:trPr>
        <w:tc>
          <w:tcPr>
            <w:tcW w:w="1008" w:type="dxa"/>
            <w:tcBorders>
              <w:top w:val="nil"/>
              <w:left w:val="single" w:color="auto" w:sz="4" w:space="0"/>
              <w:bottom w:val="single" w:color="auto" w:sz="4" w:space="0"/>
              <w:right w:val="single" w:color="auto" w:sz="4" w:space="0"/>
            </w:tcBorders>
            <w:shd w:val="clear" w:color="auto" w:fill="auto"/>
            <w:noWrap/>
            <w:vAlign w:val="center"/>
            <w:hideMark/>
          </w:tcPr>
          <w:p w:rsidRPr="00973CC4" w:rsidR="00A6227D" w:rsidP="00A6227D" w:rsidRDefault="00A6227D">
            <w:pPr>
              <w:spacing w:after="0" w:line="240" w:lineRule="auto"/>
              <w:rPr>
                <w:rFonts w:eastAsia="Times New Roman" w:cstheme="minorHAnsi"/>
                <w:color w:val="212529"/>
                <w:sz w:val="24"/>
                <w:szCs w:val="24"/>
                <w:lang w:eastAsia="tr-TR"/>
              </w:rPr>
            </w:pPr>
            <w:r w:rsidRPr="00973CC4">
              <w:rPr>
                <w:rFonts w:eastAsia="Times New Roman" w:cstheme="minorHAnsi"/>
                <w:color w:val="212529"/>
                <w:sz w:val="24"/>
                <w:szCs w:val="24"/>
                <w:lang w:eastAsia="tr-TR"/>
              </w:rPr>
              <w:lastRenderedPageBreak/>
              <w:t>Hacim</w:t>
            </w:r>
          </w:p>
        </w:tc>
        <w:tc>
          <w:tcPr>
            <w:tcW w:w="1417" w:type="dxa"/>
            <w:tcBorders>
              <w:top w:val="nil"/>
              <w:left w:val="nil"/>
              <w:bottom w:val="single" w:color="auto" w:sz="4" w:space="0"/>
              <w:right w:val="single" w:color="auto" w:sz="4" w:space="0"/>
            </w:tcBorders>
            <w:shd w:val="clear" w:color="auto" w:fill="auto"/>
            <w:noWrap/>
            <w:vAlign w:val="center"/>
            <w:hideMark/>
          </w:tcPr>
          <w:p w:rsidRPr="00973CC4" w:rsidR="00A6227D" w:rsidP="00A6227D" w:rsidRDefault="00A6227D">
            <w:pPr>
              <w:spacing w:after="0" w:line="240" w:lineRule="auto"/>
              <w:rPr>
                <w:rFonts w:eastAsia="Times New Roman" w:cstheme="minorHAnsi"/>
                <w:color w:val="212529"/>
                <w:lang w:eastAsia="tr-TR"/>
              </w:rPr>
            </w:pPr>
            <w:r w:rsidRPr="00973CC4">
              <w:rPr>
                <w:rFonts w:eastAsia="Times New Roman" w:cstheme="minorHAnsi"/>
                <w:color w:val="212529"/>
                <w:lang w:eastAsia="tr-TR"/>
              </w:rPr>
              <w:t>67.135.286</w:t>
            </w:r>
          </w:p>
        </w:tc>
        <w:tc>
          <w:tcPr>
            <w:tcW w:w="1418" w:type="dxa"/>
            <w:tcBorders>
              <w:top w:val="nil"/>
              <w:left w:val="nil"/>
              <w:bottom w:val="single" w:color="auto" w:sz="4" w:space="0"/>
              <w:right w:val="single" w:color="auto" w:sz="4" w:space="0"/>
            </w:tcBorders>
            <w:shd w:val="clear" w:color="auto" w:fill="auto"/>
            <w:noWrap/>
            <w:vAlign w:val="center"/>
            <w:hideMark/>
          </w:tcPr>
          <w:p w:rsidRPr="00973CC4" w:rsidR="00A6227D" w:rsidP="00A6227D" w:rsidRDefault="00A6227D">
            <w:pPr>
              <w:spacing w:after="0" w:line="240" w:lineRule="auto"/>
              <w:rPr>
                <w:rFonts w:eastAsia="Times New Roman" w:cstheme="minorHAnsi"/>
                <w:color w:val="212529"/>
                <w:lang w:eastAsia="tr-TR"/>
              </w:rPr>
            </w:pPr>
            <w:r w:rsidRPr="00973CC4">
              <w:rPr>
                <w:rFonts w:eastAsia="Times New Roman" w:cstheme="minorHAnsi"/>
                <w:color w:val="212529"/>
                <w:lang w:eastAsia="tr-TR"/>
              </w:rPr>
              <w:t>70.007.559</w:t>
            </w:r>
          </w:p>
        </w:tc>
        <w:tc>
          <w:tcPr>
            <w:tcW w:w="1417" w:type="dxa"/>
            <w:tcBorders>
              <w:top w:val="nil"/>
              <w:left w:val="nil"/>
              <w:bottom w:val="single" w:color="auto" w:sz="4" w:space="0"/>
              <w:right w:val="single" w:color="auto" w:sz="4" w:space="0"/>
            </w:tcBorders>
            <w:shd w:val="clear" w:color="auto" w:fill="auto"/>
            <w:noWrap/>
            <w:vAlign w:val="center"/>
            <w:hideMark/>
          </w:tcPr>
          <w:p w:rsidRPr="00973CC4" w:rsidR="00A6227D" w:rsidP="00A6227D" w:rsidRDefault="00A6227D">
            <w:pPr>
              <w:spacing w:after="0" w:line="240" w:lineRule="auto"/>
              <w:rPr>
                <w:rFonts w:eastAsia="Times New Roman" w:cstheme="minorHAnsi"/>
                <w:color w:val="212529"/>
                <w:lang w:eastAsia="tr-TR"/>
              </w:rPr>
            </w:pPr>
            <w:r w:rsidRPr="00973CC4">
              <w:rPr>
                <w:rFonts w:eastAsia="Times New Roman" w:cstheme="minorHAnsi"/>
                <w:color w:val="212529"/>
                <w:lang w:eastAsia="tr-TR"/>
              </w:rPr>
              <w:t>59.582.486</w:t>
            </w:r>
          </w:p>
        </w:tc>
        <w:tc>
          <w:tcPr>
            <w:tcW w:w="1418" w:type="dxa"/>
            <w:tcBorders>
              <w:top w:val="nil"/>
              <w:left w:val="nil"/>
              <w:bottom w:val="single" w:color="auto" w:sz="4" w:space="0"/>
              <w:right w:val="single" w:color="auto" w:sz="4" w:space="0"/>
            </w:tcBorders>
            <w:shd w:val="clear" w:color="auto" w:fill="auto"/>
            <w:noWrap/>
            <w:vAlign w:val="center"/>
            <w:hideMark/>
          </w:tcPr>
          <w:p w:rsidRPr="00973CC4" w:rsidR="00A6227D" w:rsidP="00A6227D" w:rsidRDefault="00A6227D">
            <w:pPr>
              <w:spacing w:after="0" w:line="240" w:lineRule="auto"/>
              <w:rPr>
                <w:rFonts w:eastAsia="Times New Roman" w:cstheme="minorHAnsi"/>
                <w:color w:val="212529"/>
                <w:lang w:eastAsia="tr-TR"/>
              </w:rPr>
            </w:pPr>
            <w:r w:rsidRPr="00973CC4">
              <w:rPr>
                <w:rFonts w:eastAsia="Times New Roman" w:cstheme="minorHAnsi"/>
                <w:color w:val="212529"/>
                <w:lang w:eastAsia="tr-TR"/>
              </w:rPr>
              <w:t>64.554.391</w:t>
            </w:r>
          </w:p>
        </w:tc>
        <w:tc>
          <w:tcPr>
            <w:tcW w:w="1417" w:type="dxa"/>
            <w:tcBorders>
              <w:top w:val="nil"/>
              <w:left w:val="nil"/>
              <w:bottom w:val="single" w:color="auto" w:sz="4" w:space="0"/>
              <w:right w:val="single" w:color="auto" w:sz="4" w:space="0"/>
            </w:tcBorders>
            <w:shd w:val="clear" w:color="auto" w:fill="auto"/>
            <w:noWrap/>
            <w:vAlign w:val="center"/>
            <w:hideMark/>
          </w:tcPr>
          <w:p w:rsidRPr="00973CC4" w:rsidR="00A6227D" w:rsidP="00A6227D" w:rsidRDefault="00A6227D">
            <w:pPr>
              <w:spacing w:after="0" w:line="240" w:lineRule="auto"/>
              <w:rPr>
                <w:rFonts w:eastAsia="Times New Roman" w:cstheme="minorHAnsi"/>
                <w:color w:val="212529"/>
                <w:lang w:eastAsia="tr-TR"/>
              </w:rPr>
            </w:pPr>
            <w:r w:rsidRPr="00973CC4">
              <w:rPr>
                <w:rFonts w:eastAsia="Times New Roman" w:cstheme="minorHAnsi"/>
                <w:color w:val="212529"/>
                <w:lang w:eastAsia="tr-TR"/>
              </w:rPr>
              <w:t>70.690.164</w:t>
            </w:r>
          </w:p>
        </w:tc>
        <w:tc>
          <w:tcPr>
            <w:tcW w:w="1276" w:type="dxa"/>
            <w:tcBorders>
              <w:top w:val="nil"/>
              <w:left w:val="nil"/>
              <w:bottom w:val="single" w:color="auto" w:sz="4" w:space="0"/>
              <w:right w:val="single" w:color="auto" w:sz="4" w:space="0"/>
            </w:tcBorders>
            <w:shd w:val="clear" w:color="auto" w:fill="auto"/>
            <w:noWrap/>
            <w:vAlign w:val="bottom"/>
            <w:hideMark/>
          </w:tcPr>
          <w:p w:rsidRPr="00973CC4" w:rsidR="00A6227D" w:rsidP="00A6227D" w:rsidRDefault="00A6227D">
            <w:pPr>
              <w:spacing w:after="0" w:line="240" w:lineRule="auto"/>
              <w:rPr>
                <w:rFonts w:eastAsia="Times New Roman" w:cstheme="minorHAnsi"/>
                <w:color w:val="000000"/>
                <w:lang w:eastAsia="tr-TR"/>
              </w:rPr>
            </w:pPr>
            <w:r w:rsidRPr="00973CC4">
              <w:rPr>
                <w:rFonts w:eastAsia="Times New Roman" w:cstheme="minorHAnsi"/>
                <w:color w:val="000000"/>
                <w:lang w:eastAsia="tr-TR"/>
              </w:rPr>
              <w:t>80.581.702</w:t>
            </w:r>
          </w:p>
        </w:tc>
      </w:tr>
    </w:tbl>
    <w:p w:rsidRPr="00973CC4" w:rsidR="00A6227D" w:rsidP="00A6227D" w:rsidRDefault="00A6227D">
      <w:pPr>
        <w:spacing w:after="0" w:line="240" w:lineRule="auto"/>
        <w:rPr>
          <w:rFonts w:eastAsia="Times New Roman" w:cstheme="minorHAnsi"/>
          <w:color w:val="212529"/>
          <w:sz w:val="24"/>
          <w:szCs w:val="24"/>
          <w:lang w:eastAsia="tr-TR"/>
        </w:rPr>
      </w:pPr>
      <w:r w:rsidRPr="00973CC4">
        <w:rPr>
          <w:rFonts w:eastAsia="Times New Roman" w:cstheme="minorHAnsi"/>
          <w:color w:val="212529"/>
          <w:sz w:val="24"/>
          <w:szCs w:val="24"/>
          <w:lang w:eastAsia="tr-TR"/>
        </w:rPr>
        <w:t>Kaynak : ITC_Trademap</w:t>
      </w:r>
    </w:p>
    <w:p w:rsidRPr="00973CC4" w:rsidR="00A6227D" w:rsidP="00D52B37" w:rsidRDefault="00A62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212529"/>
          <w:lang w:eastAsia="tr-TR"/>
        </w:rPr>
      </w:pPr>
      <w:r w:rsidRPr="00973CC4">
        <w:rPr>
          <w:rFonts w:eastAsia="Times New Roman" w:cstheme="minorHAnsi"/>
          <w:b/>
          <w:color w:val="212529"/>
          <w:lang w:eastAsia="tr-TR"/>
        </w:rPr>
        <w:t>Fas’ın</w:t>
      </w:r>
      <w:r w:rsidRPr="00973CC4">
        <w:rPr>
          <w:rFonts w:cstheme="minorHAnsi"/>
          <w:color w:val="212529"/>
          <w:shd w:val="clear" w:color="auto" w:fill="FFFFFF"/>
        </w:rPr>
        <w:t xml:space="preserve">  </w:t>
      </w:r>
      <w:r w:rsidRPr="00973CC4">
        <w:rPr>
          <w:rFonts w:eastAsia="Times New Roman" w:cstheme="minorHAnsi"/>
          <w:b/>
          <w:color w:val="212529"/>
          <w:lang w:eastAsia="tr-TR"/>
        </w:rPr>
        <w:t>İhracat Yaptığı Başlıca Ülkeler (1 000 Dolar)</w:t>
      </w:r>
    </w:p>
    <w:tbl>
      <w:tblPr>
        <w:tblW w:w="9015" w:type="dxa"/>
        <w:tblInd w:w="55" w:type="dxa"/>
        <w:tblCellMar>
          <w:left w:w="70" w:type="dxa"/>
          <w:right w:w="70" w:type="dxa"/>
        </w:tblCellMar>
        <w:tblLook w:val="04A0" w:firstRow="1" w:lastRow="0" w:firstColumn="1" w:lastColumn="0" w:noHBand="0" w:noVBand="1"/>
      </w:tblPr>
      <w:tblGrid>
        <w:gridCol w:w="3045"/>
        <w:gridCol w:w="1990"/>
        <w:gridCol w:w="1990"/>
        <w:gridCol w:w="1990"/>
      </w:tblGrid>
      <w:tr w:rsidRPr="00973CC4" w:rsidR="00D52B37" w:rsidTr="001E21DA">
        <w:trPr>
          <w:trHeight w:val="274"/>
        </w:trPr>
        <w:tc>
          <w:tcPr>
            <w:tcW w:w="3045" w:type="dxa"/>
            <w:tcBorders>
              <w:top w:val="single" w:color="002B54" w:sz="4" w:space="0"/>
              <w:left w:val="single" w:color="002B54" w:sz="4" w:space="0"/>
              <w:bottom w:val="single" w:color="000000" w:sz="4" w:space="0"/>
              <w:right w:val="single" w:color="000000" w:sz="4" w:space="0"/>
            </w:tcBorders>
            <w:shd w:val="clear" w:color="auto" w:fill="D9D9D9" w:themeFill="background1" w:themeFillShade="D9"/>
            <w:vAlign w:val="center"/>
            <w:hideMark/>
          </w:tcPr>
          <w:p w:rsidRPr="00973CC4" w:rsidR="00D52B37" w:rsidP="00D52B37" w:rsidRDefault="00D52B37">
            <w:pPr>
              <w:spacing w:after="0" w:line="240" w:lineRule="auto"/>
              <w:jc w:val="center"/>
              <w:rPr>
                <w:rFonts w:eastAsia="Times New Roman" w:cstheme="minorHAnsi"/>
                <w:b/>
                <w:bCs/>
                <w:sz w:val="24"/>
                <w:szCs w:val="24"/>
                <w:lang w:eastAsia="tr-TR"/>
              </w:rPr>
            </w:pPr>
            <w:r w:rsidRPr="00973CC4">
              <w:rPr>
                <w:rFonts w:eastAsia="Times New Roman" w:cstheme="minorHAnsi"/>
                <w:b/>
                <w:bCs/>
                <w:sz w:val="24"/>
                <w:szCs w:val="24"/>
                <w:lang w:eastAsia="tr-TR"/>
              </w:rPr>
              <w:t>İthalatçı Ülkeler</w:t>
            </w:r>
          </w:p>
        </w:tc>
        <w:tc>
          <w:tcPr>
            <w:tcW w:w="1990" w:type="dxa"/>
            <w:tcBorders>
              <w:top w:val="single" w:color="002B54" w:sz="4" w:space="0"/>
              <w:left w:val="nil"/>
              <w:bottom w:val="single" w:color="000000" w:sz="4" w:space="0"/>
              <w:right w:val="single" w:color="000000" w:sz="4" w:space="0"/>
            </w:tcBorders>
            <w:shd w:val="clear" w:color="auto" w:fill="D9D9D9" w:themeFill="background1" w:themeFillShade="D9"/>
            <w:vAlign w:val="center"/>
            <w:hideMark/>
          </w:tcPr>
          <w:p w:rsidRPr="00973CC4" w:rsidR="00D52B37" w:rsidP="00D52B37" w:rsidRDefault="00D52B37">
            <w:pPr>
              <w:spacing w:after="0" w:line="240" w:lineRule="auto"/>
              <w:jc w:val="center"/>
              <w:rPr>
                <w:rFonts w:eastAsia="Times New Roman" w:cstheme="minorHAnsi"/>
                <w:b/>
                <w:bCs/>
                <w:sz w:val="24"/>
                <w:szCs w:val="24"/>
                <w:lang w:eastAsia="tr-TR"/>
              </w:rPr>
            </w:pPr>
            <w:r w:rsidRPr="00973CC4">
              <w:rPr>
                <w:rFonts w:eastAsia="Times New Roman" w:cstheme="minorHAnsi"/>
                <w:b/>
                <w:bCs/>
                <w:sz w:val="24"/>
                <w:szCs w:val="24"/>
                <w:lang w:eastAsia="tr-TR"/>
              </w:rPr>
              <w:t>2.016</w:t>
            </w:r>
          </w:p>
        </w:tc>
        <w:tc>
          <w:tcPr>
            <w:tcW w:w="1990" w:type="dxa"/>
            <w:tcBorders>
              <w:top w:val="single" w:color="002B54" w:sz="4" w:space="0"/>
              <w:left w:val="nil"/>
              <w:bottom w:val="single" w:color="000000" w:sz="4" w:space="0"/>
              <w:right w:val="single" w:color="000000" w:sz="4" w:space="0"/>
            </w:tcBorders>
            <w:shd w:val="clear" w:color="auto" w:fill="D9D9D9" w:themeFill="background1" w:themeFillShade="D9"/>
            <w:vAlign w:val="center"/>
            <w:hideMark/>
          </w:tcPr>
          <w:p w:rsidRPr="00973CC4" w:rsidR="00D52B37" w:rsidP="00D52B37" w:rsidRDefault="00D52B37">
            <w:pPr>
              <w:spacing w:after="0" w:line="240" w:lineRule="auto"/>
              <w:jc w:val="center"/>
              <w:rPr>
                <w:rFonts w:eastAsia="Times New Roman" w:cstheme="minorHAnsi"/>
                <w:b/>
                <w:bCs/>
                <w:sz w:val="24"/>
                <w:szCs w:val="24"/>
                <w:lang w:eastAsia="tr-TR"/>
              </w:rPr>
            </w:pPr>
            <w:r w:rsidRPr="00973CC4">
              <w:rPr>
                <w:rFonts w:eastAsia="Times New Roman" w:cstheme="minorHAnsi"/>
                <w:b/>
                <w:bCs/>
                <w:sz w:val="24"/>
                <w:szCs w:val="24"/>
                <w:lang w:eastAsia="tr-TR"/>
              </w:rPr>
              <w:t>2.017</w:t>
            </w:r>
          </w:p>
        </w:tc>
        <w:tc>
          <w:tcPr>
            <w:tcW w:w="1990" w:type="dxa"/>
            <w:tcBorders>
              <w:top w:val="single" w:color="002B54" w:sz="4" w:space="0"/>
              <w:left w:val="nil"/>
              <w:bottom w:val="single" w:color="000000" w:sz="4" w:space="0"/>
              <w:right w:val="single" w:color="002B54" w:sz="4" w:space="0"/>
            </w:tcBorders>
            <w:shd w:val="clear" w:color="auto" w:fill="D9D9D9" w:themeFill="background1" w:themeFillShade="D9"/>
            <w:vAlign w:val="center"/>
            <w:hideMark/>
          </w:tcPr>
          <w:p w:rsidRPr="00973CC4" w:rsidR="00D52B37" w:rsidP="00D52B37" w:rsidRDefault="00D52B37">
            <w:pPr>
              <w:spacing w:after="0" w:line="240" w:lineRule="auto"/>
              <w:jc w:val="center"/>
              <w:rPr>
                <w:rFonts w:eastAsia="Times New Roman" w:cstheme="minorHAnsi"/>
                <w:b/>
                <w:bCs/>
                <w:sz w:val="24"/>
                <w:szCs w:val="24"/>
                <w:lang w:eastAsia="tr-TR"/>
              </w:rPr>
            </w:pPr>
            <w:r w:rsidRPr="00973CC4">
              <w:rPr>
                <w:rFonts w:eastAsia="Times New Roman" w:cstheme="minorHAnsi"/>
                <w:b/>
                <w:bCs/>
                <w:sz w:val="24"/>
                <w:szCs w:val="24"/>
                <w:lang w:eastAsia="tr-TR"/>
              </w:rPr>
              <w:t>2.018</w:t>
            </w:r>
          </w:p>
        </w:tc>
      </w:tr>
      <w:tr w:rsidRPr="00973CC4" w:rsidR="00D52B37" w:rsidTr="001E21DA">
        <w:trPr>
          <w:trHeight w:val="274"/>
        </w:trPr>
        <w:tc>
          <w:tcPr>
            <w:tcW w:w="3045" w:type="dxa"/>
            <w:tcBorders>
              <w:top w:val="nil"/>
              <w:left w:val="single" w:color="002B54" w:sz="4" w:space="0"/>
              <w:bottom w:val="single" w:color="000000" w:sz="4" w:space="0"/>
              <w:right w:val="single" w:color="000000" w:sz="4" w:space="0"/>
            </w:tcBorders>
            <w:shd w:val="clear" w:color="auto" w:fill="auto"/>
            <w:vAlign w:val="bottom"/>
            <w:hideMark/>
          </w:tcPr>
          <w:p w:rsidRPr="00973CC4" w:rsidR="00D52B37" w:rsidP="00D52B37" w:rsidRDefault="00D52B37">
            <w:pPr>
              <w:spacing w:after="0" w:line="240" w:lineRule="auto"/>
              <w:rPr>
                <w:rFonts w:eastAsia="Times New Roman" w:cstheme="minorHAnsi"/>
                <w:sz w:val="24"/>
                <w:szCs w:val="24"/>
                <w:lang w:eastAsia="tr-TR"/>
              </w:rPr>
            </w:pPr>
            <w:r w:rsidRPr="00973CC4">
              <w:rPr>
                <w:rFonts w:eastAsia="Times New Roman" w:cstheme="minorHAnsi"/>
                <w:sz w:val="24"/>
                <w:szCs w:val="24"/>
                <w:lang w:eastAsia="tr-TR"/>
              </w:rPr>
              <w:t>Dünya Toplam</w:t>
            </w:r>
          </w:p>
        </w:tc>
        <w:tc>
          <w:tcPr>
            <w:tcW w:w="1990" w:type="dxa"/>
            <w:tcBorders>
              <w:top w:val="nil"/>
              <w:left w:val="nil"/>
              <w:bottom w:val="single" w:color="000000" w:sz="4" w:space="0"/>
              <w:right w:val="single" w:color="000000" w:sz="4" w:space="0"/>
            </w:tcBorders>
            <w:shd w:val="clear" w:color="auto" w:fill="auto"/>
            <w:vAlign w:val="bottom"/>
            <w:hideMark/>
          </w:tcPr>
          <w:p w:rsidRPr="00973CC4" w:rsidR="00D52B37" w:rsidP="00D52B37" w:rsidRDefault="00D52B37">
            <w:pPr>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22.858.289</w:t>
            </w:r>
          </w:p>
        </w:tc>
        <w:tc>
          <w:tcPr>
            <w:tcW w:w="1990" w:type="dxa"/>
            <w:tcBorders>
              <w:top w:val="nil"/>
              <w:left w:val="nil"/>
              <w:bottom w:val="single" w:color="000000" w:sz="4" w:space="0"/>
              <w:right w:val="single" w:color="000000" w:sz="4" w:space="0"/>
            </w:tcBorders>
            <w:shd w:val="clear" w:color="auto" w:fill="auto"/>
            <w:vAlign w:val="bottom"/>
            <w:hideMark/>
          </w:tcPr>
          <w:p w:rsidRPr="00973CC4" w:rsidR="00D52B37" w:rsidP="00D52B37" w:rsidRDefault="00D52B37">
            <w:pPr>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25.606.854</w:t>
            </w:r>
          </w:p>
        </w:tc>
        <w:tc>
          <w:tcPr>
            <w:tcW w:w="1990" w:type="dxa"/>
            <w:tcBorders>
              <w:top w:val="nil"/>
              <w:left w:val="nil"/>
              <w:bottom w:val="single" w:color="000000" w:sz="4" w:space="0"/>
              <w:right w:val="single" w:color="002B54" w:sz="4" w:space="0"/>
            </w:tcBorders>
            <w:shd w:val="clear" w:color="auto" w:fill="auto"/>
            <w:vAlign w:val="bottom"/>
            <w:hideMark/>
          </w:tcPr>
          <w:p w:rsidRPr="00973CC4" w:rsidR="00D52B37" w:rsidP="00D52B37" w:rsidRDefault="00D52B37">
            <w:pPr>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29.330.296</w:t>
            </w:r>
          </w:p>
        </w:tc>
      </w:tr>
      <w:tr w:rsidRPr="00973CC4" w:rsidR="00D52B37" w:rsidTr="001E21DA">
        <w:trPr>
          <w:trHeight w:val="274"/>
        </w:trPr>
        <w:tc>
          <w:tcPr>
            <w:tcW w:w="3045" w:type="dxa"/>
            <w:tcBorders>
              <w:top w:val="nil"/>
              <w:left w:val="single" w:color="002B54" w:sz="4" w:space="0"/>
              <w:bottom w:val="single" w:color="000000" w:sz="4" w:space="0"/>
              <w:right w:val="single" w:color="000000" w:sz="4" w:space="0"/>
            </w:tcBorders>
            <w:shd w:val="clear" w:color="auto" w:fill="auto"/>
            <w:vAlign w:val="bottom"/>
            <w:hideMark/>
          </w:tcPr>
          <w:p w:rsidRPr="00973CC4" w:rsidR="00D52B37" w:rsidP="00D52B37" w:rsidRDefault="00D52B37">
            <w:pPr>
              <w:spacing w:after="0" w:line="240" w:lineRule="auto"/>
              <w:rPr>
                <w:rFonts w:eastAsia="Times New Roman" w:cstheme="minorHAnsi"/>
                <w:sz w:val="24"/>
                <w:szCs w:val="24"/>
                <w:lang w:eastAsia="tr-TR"/>
              </w:rPr>
            </w:pPr>
            <w:r w:rsidRPr="00973CC4">
              <w:rPr>
                <w:rFonts w:eastAsia="Times New Roman" w:cstheme="minorHAnsi"/>
                <w:sz w:val="24"/>
                <w:szCs w:val="24"/>
                <w:lang w:eastAsia="tr-TR"/>
              </w:rPr>
              <w:t>İspanya</w:t>
            </w:r>
          </w:p>
        </w:tc>
        <w:tc>
          <w:tcPr>
            <w:tcW w:w="1990" w:type="dxa"/>
            <w:tcBorders>
              <w:top w:val="nil"/>
              <w:left w:val="nil"/>
              <w:bottom w:val="single" w:color="000000" w:sz="4" w:space="0"/>
              <w:right w:val="single" w:color="000000" w:sz="4" w:space="0"/>
            </w:tcBorders>
            <w:shd w:val="clear" w:color="auto" w:fill="auto"/>
            <w:vAlign w:val="bottom"/>
            <w:hideMark/>
          </w:tcPr>
          <w:p w:rsidRPr="00973CC4" w:rsidR="00D52B37" w:rsidP="00D52B37" w:rsidRDefault="00D52B37">
            <w:pPr>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5.336.411</w:t>
            </w:r>
          </w:p>
        </w:tc>
        <w:tc>
          <w:tcPr>
            <w:tcW w:w="1990" w:type="dxa"/>
            <w:tcBorders>
              <w:top w:val="nil"/>
              <w:left w:val="nil"/>
              <w:bottom w:val="single" w:color="000000" w:sz="4" w:space="0"/>
              <w:right w:val="single" w:color="000000" w:sz="4" w:space="0"/>
            </w:tcBorders>
            <w:shd w:val="clear" w:color="auto" w:fill="auto"/>
            <w:vAlign w:val="bottom"/>
            <w:hideMark/>
          </w:tcPr>
          <w:p w:rsidRPr="00973CC4" w:rsidR="00D52B37" w:rsidP="00D52B37" w:rsidRDefault="00D52B37">
            <w:pPr>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6.062.450</w:t>
            </w:r>
          </w:p>
        </w:tc>
        <w:tc>
          <w:tcPr>
            <w:tcW w:w="1990" w:type="dxa"/>
            <w:tcBorders>
              <w:top w:val="nil"/>
              <w:left w:val="nil"/>
              <w:bottom w:val="single" w:color="000000" w:sz="4" w:space="0"/>
              <w:right w:val="single" w:color="002B54" w:sz="4" w:space="0"/>
            </w:tcBorders>
            <w:shd w:val="clear" w:color="auto" w:fill="auto"/>
            <w:vAlign w:val="bottom"/>
            <w:hideMark/>
          </w:tcPr>
          <w:p w:rsidRPr="00973CC4" w:rsidR="00D52B37" w:rsidP="00D52B37" w:rsidRDefault="00D52B37">
            <w:pPr>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6.926.562</w:t>
            </w:r>
          </w:p>
        </w:tc>
      </w:tr>
      <w:tr w:rsidRPr="00973CC4" w:rsidR="00D52B37" w:rsidTr="001E21DA">
        <w:trPr>
          <w:trHeight w:val="274"/>
        </w:trPr>
        <w:tc>
          <w:tcPr>
            <w:tcW w:w="3045" w:type="dxa"/>
            <w:tcBorders>
              <w:top w:val="nil"/>
              <w:left w:val="single" w:color="002B54" w:sz="4" w:space="0"/>
              <w:bottom w:val="single" w:color="000000" w:sz="4" w:space="0"/>
              <w:right w:val="single" w:color="000000" w:sz="4" w:space="0"/>
            </w:tcBorders>
            <w:shd w:val="clear" w:color="auto" w:fill="auto"/>
            <w:vAlign w:val="bottom"/>
            <w:hideMark/>
          </w:tcPr>
          <w:p w:rsidRPr="00973CC4" w:rsidR="00D52B37" w:rsidP="00D52B37" w:rsidRDefault="00D52B37">
            <w:pPr>
              <w:spacing w:after="0" w:line="240" w:lineRule="auto"/>
              <w:rPr>
                <w:rFonts w:eastAsia="Times New Roman" w:cstheme="minorHAnsi"/>
                <w:sz w:val="24"/>
                <w:szCs w:val="24"/>
                <w:lang w:eastAsia="tr-TR"/>
              </w:rPr>
            </w:pPr>
            <w:r w:rsidRPr="00973CC4">
              <w:rPr>
                <w:rFonts w:eastAsia="Times New Roman" w:cstheme="minorHAnsi"/>
                <w:sz w:val="24"/>
                <w:szCs w:val="24"/>
                <w:lang w:eastAsia="tr-TR"/>
              </w:rPr>
              <w:t>Fransa</w:t>
            </w:r>
          </w:p>
        </w:tc>
        <w:tc>
          <w:tcPr>
            <w:tcW w:w="1990" w:type="dxa"/>
            <w:tcBorders>
              <w:top w:val="nil"/>
              <w:left w:val="nil"/>
              <w:bottom w:val="single" w:color="000000" w:sz="4" w:space="0"/>
              <w:right w:val="single" w:color="000000" w:sz="4" w:space="0"/>
            </w:tcBorders>
            <w:shd w:val="clear" w:color="auto" w:fill="auto"/>
            <w:vAlign w:val="bottom"/>
            <w:hideMark/>
          </w:tcPr>
          <w:p w:rsidRPr="00973CC4" w:rsidR="00D52B37" w:rsidP="00D52B37" w:rsidRDefault="00D52B37">
            <w:pPr>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4.827.951</w:t>
            </w:r>
          </w:p>
        </w:tc>
        <w:tc>
          <w:tcPr>
            <w:tcW w:w="1990" w:type="dxa"/>
            <w:tcBorders>
              <w:top w:val="nil"/>
              <w:left w:val="nil"/>
              <w:bottom w:val="single" w:color="000000" w:sz="4" w:space="0"/>
              <w:right w:val="single" w:color="000000" w:sz="4" w:space="0"/>
            </w:tcBorders>
            <w:shd w:val="clear" w:color="auto" w:fill="auto"/>
            <w:vAlign w:val="bottom"/>
            <w:hideMark/>
          </w:tcPr>
          <w:p w:rsidRPr="00973CC4" w:rsidR="00D52B37" w:rsidP="00D52B37" w:rsidRDefault="00D52B37">
            <w:pPr>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5.856.471</w:t>
            </w:r>
          </w:p>
        </w:tc>
        <w:tc>
          <w:tcPr>
            <w:tcW w:w="1990" w:type="dxa"/>
            <w:tcBorders>
              <w:top w:val="nil"/>
              <w:left w:val="nil"/>
              <w:bottom w:val="single" w:color="000000" w:sz="4" w:space="0"/>
              <w:right w:val="single" w:color="002B54" w:sz="4" w:space="0"/>
            </w:tcBorders>
            <w:shd w:val="clear" w:color="auto" w:fill="auto"/>
            <w:vAlign w:val="bottom"/>
            <w:hideMark/>
          </w:tcPr>
          <w:p w:rsidRPr="00973CC4" w:rsidR="00D52B37" w:rsidP="00D52B37" w:rsidRDefault="00D52B37">
            <w:pPr>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6.387.735</w:t>
            </w:r>
          </w:p>
        </w:tc>
      </w:tr>
      <w:tr w:rsidRPr="00973CC4" w:rsidR="00D52B37" w:rsidTr="001E21DA">
        <w:trPr>
          <w:trHeight w:val="274"/>
        </w:trPr>
        <w:tc>
          <w:tcPr>
            <w:tcW w:w="3045" w:type="dxa"/>
            <w:tcBorders>
              <w:top w:val="nil"/>
              <w:left w:val="single" w:color="002B54" w:sz="4" w:space="0"/>
              <w:bottom w:val="single" w:color="000000" w:sz="4" w:space="0"/>
              <w:right w:val="single" w:color="000000" w:sz="4" w:space="0"/>
            </w:tcBorders>
            <w:shd w:val="clear" w:color="auto" w:fill="auto"/>
            <w:vAlign w:val="bottom"/>
            <w:hideMark/>
          </w:tcPr>
          <w:p w:rsidRPr="00973CC4" w:rsidR="00D52B37" w:rsidP="00D52B37" w:rsidRDefault="00D52B37">
            <w:pPr>
              <w:spacing w:after="0" w:line="240" w:lineRule="auto"/>
              <w:rPr>
                <w:rFonts w:eastAsia="Times New Roman" w:cstheme="minorHAnsi"/>
                <w:sz w:val="24"/>
                <w:szCs w:val="24"/>
                <w:lang w:eastAsia="tr-TR"/>
              </w:rPr>
            </w:pPr>
            <w:r w:rsidRPr="00973CC4">
              <w:rPr>
                <w:rFonts w:eastAsia="Times New Roman" w:cstheme="minorHAnsi"/>
                <w:sz w:val="24"/>
                <w:szCs w:val="24"/>
                <w:lang w:eastAsia="tr-TR"/>
              </w:rPr>
              <w:t>Amerika</w:t>
            </w:r>
          </w:p>
        </w:tc>
        <w:tc>
          <w:tcPr>
            <w:tcW w:w="1990" w:type="dxa"/>
            <w:tcBorders>
              <w:top w:val="nil"/>
              <w:left w:val="nil"/>
              <w:bottom w:val="single" w:color="000000" w:sz="4" w:space="0"/>
              <w:right w:val="single" w:color="000000" w:sz="4" w:space="0"/>
            </w:tcBorders>
            <w:shd w:val="clear" w:color="auto" w:fill="auto"/>
            <w:vAlign w:val="bottom"/>
            <w:hideMark/>
          </w:tcPr>
          <w:p w:rsidRPr="00973CC4" w:rsidR="00D52B37" w:rsidP="00D52B37" w:rsidRDefault="00D52B37">
            <w:pPr>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795.396</w:t>
            </w:r>
          </w:p>
        </w:tc>
        <w:tc>
          <w:tcPr>
            <w:tcW w:w="1990" w:type="dxa"/>
            <w:tcBorders>
              <w:top w:val="nil"/>
              <w:left w:val="nil"/>
              <w:bottom w:val="single" w:color="000000" w:sz="4" w:space="0"/>
              <w:right w:val="single" w:color="000000" w:sz="4" w:space="0"/>
            </w:tcBorders>
            <w:shd w:val="clear" w:color="auto" w:fill="auto"/>
            <w:vAlign w:val="bottom"/>
            <w:hideMark/>
          </w:tcPr>
          <w:p w:rsidRPr="00973CC4" w:rsidR="00D52B37" w:rsidP="00D52B37" w:rsidRDefault="00D52B37">
            <w:pPr>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1.009.722</w:t>
            </w:r>
          </w:p>
        </w:tc>
        <w:tc>
          <w:tcPr>
            <w:tcW w:w="1990" w:type="dxa"/>
            <w:tcBorders>
              <w:top w:val="nil"/>
              <w:left w:val="nil"/>
              <w:bottom w:val="single" w:color="000000" w:sz="4" w:space="0"/>
              <w:right w:val="single" w:color="002B54" w:sz="4" w:space="0"/>
            </w:tcBorders>
            <w:shd w:val="clear" w:color="auto" w:fill="auto"/>
            <w:vAlign w:val="bottom"/>
            <w:hideMark/>
          </w:tcPr>
          <w:p w:rsidRPr="00973CC4" w:rsidR="00D52B37" w:rsidP="00D52B37" w:rsidRDefault="00D52B37">
            <w:pPr>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1.378.494</w:t>
            </w:r>
          </w:p>
        </w:tc>
      </w:tr>
      <w:tr w:rsidRPr="00973CC4" w:rsidR="00D52B37" w:rsidTr="001E21DA">
        <w:trPr>
          <w:trHeight w:val="274"/>
        </w:trPr>
        <w:tc>
          <w:tcPr>
            <w:tcW w:w="3045" w:type="dxa"/>
            <w:tcBorders>
              <w:top w:val="nil"/>
              <w:left w:val="single" w:color="002B54" w:sz="4" w:space="0"/>
              <w:bottom w:val="single" w:color="000000" w:sz="4" w:space="0"/>
              <w:right w:val="single" w:color="000000" w:sz="4" w:space="0"/>
            </w:tcBorders>
            <w:shd w:val="clear" w:color="auto" w:fill="auto"/>
            <w:vAlign w:val="bottom"/>
            <w:hideMark/>
          </w:tcPr>
          <w:p w:rsidRPr="00973CC4" w:rsidR="00D52B37" w:rsidP="00D52B37" w:rsidRDefault="00D52B37">
            <w:pPr>
              <w:spacing w:after="0" w:line="240" w:lineRule="auto"/>
              <w:rPr>
                <w:rFonts w:eastAsia="Times New Roman" w:cstheme="minorHAnsi"/>
                <w:sz w:val="24"/>
                <w:szCs w:val="24"/>
                <w:lang w:eastAsia="tr-TR"/>
              </w:rPr>
            </w:pPr>
            <w:r w:rsidRPr="00973CC4">
              <w:rPr>
                <w:rFonts w:eastAsia="Times New Roman" w:cstheme="minorHAnsi"/>
                <w:sz w:val="24"/>
                <w:szCs w:val="24"/>
                <w:lang w:eastAsia="tr-TR"/>
              </w:rPr>
              <w:t>İtalya</w:t>
            </w:r>
          </w:p>
        </w:tc>
        <w:tc>
          <w:tcPr>
            <w:tcW w:w="1990" w:type="dxa"/>
            <w:tcBorders>
              <w:top w:val="nil"/>
              <w:left w:val="nil"/>
              <w:bottom w:val="single" w:color="000000" w:sz="4" w:space="0"/>
              <w:right w:val="single" w:color="000000" w:sz="4" w:space="0"/>
            </w:tcBorders>
            <w:shd w:val="clear" w:color="auto" w:fill="auto"/>
            <w:vAlign w:val="bottom"/>
            <w:hideMark/>
          </w:tcPr>
          <w:p w:rsidRPr="00973CC4" w:rsidR="00D52B37" w:rsidP="00D52B37" w:rsidRDefault="00D52B37">
            <w:pPr>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1.062.473</w:t>
            </w:r>
          </w:p>
        </w:tc>
        <w:tc>
          <w:tcPr>
            <w:tcW w:w="1990" w:type="dxa"/>
            <w:tcBorders>
              <w:top w:val="nil"/>
              <w:left w:val="nil"/>
              <w:bottom w:val="single" w:color="000000" w:sz="4" w:space="0"/>
              <w:right w:val="single" w:color="000000" w:sz="4" w:space="0"/>
            </w:tcBorders>
            <w:shd w:val="clear" w:color="auto" w:fill="auto"/>
            <w:vAlign w:val="bottom"/>
            <w:hideMark/>
          </w:tcPr>
          <w:p w:rsidRPr="00973CC4" w:rsidR="00D52B37" w:rsidP="00D52B37" w:rsidRDefault="00D52B37">
            <w:pPr>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1.178.481</w:t>
            </w:r>
          </w:p>
        </w:tc>
        <w:tc>
          <w:tcPr>
            <w:tcW w:w="1990" w:type="dxa"/>
            <w:tcBorders>
              <w:top w:val="nil"/>
              <w:left w:val="nil"/>
              <w:bottom w:val="single" w:color="000000" w:sz="4" w:space="0"/>
              <w:right w:val="single" w:color="002B54" w:sz="4" w:space="0"/>
            </w:tcBorders>
            <w:shd w:val="clear" w:color="auto" w:fill="auto"/>
            <w:vAlign w:val="bottom"/>
            <w:hideMark/>
          </w:tcPr>
          <w:p w:rsidRPr="00973CC4" w:rsidR="00D52B37" w:rsidP="00D52B37" w:rsidRDefault="00D52B37">
            <w:pPr>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1.255.807</w:t>
            </w:r>
          </w:p>
        </w:tc>
      </w:tr>
      <w:tr w:rsidRPr="00973CC4" w:rsidR="00D52B37" w:rsidTr="001E21DA">
        <w:trPr>
          <w:trHeight w:val="274"/>
        </w:trPr>
        <w:tc>
          <w:tcPr>
            <w:tcW w:w="3045" w:type="dxa"/>
            <w:tcBorders>
              <w:top w:val="nil"/>
              <w:left w:val="single" w:color="002B54" w:sz="4" w:space="0"/>
              <w:bottom w:val="single" w:color="000000" w:sz="4" w:space="0"/>
              <w:right w:val="single" w:color="000000" w:sz="4" w:space="0"/>
            </w:tcBorders>
            <w:shd w:val="clear" w:color="auto" w:fill="auto"/>
            <w:vAlign w:val="bottom"/>
            <w:hideMark/>
          </w:tcPr>
          <w:p w:rsidRPr="00973CC4" w:rsidR="00D52B37" w:rsidP="00D52B37" w:rsidRDefault="00D52B37">
            <w:pPr>
              <w:spacing w:after="0" w:line="240" w:lineRule="auto"/>
              <w:rPr>
                <w:rFonts w:eastAsia="Times New Roman" w:cstheme="minorHAnsi"/>
                <w:sz w:val="24"/>
                <w:szCs w:val="24"/>
                <w:lang w:eastAsia="tr-TR"/>
              </w:rPr>
            </w:pPr>
            <w:r w:rsidRPr="00973CC4">
              <w:rPr>
                <w:rFonts w:eastAsia="Times New Roman" w:cstheme="minorHAnsi"/>
                <w:sz w:val="24"/>
                <w:szCs w:val="24"/>
                <w:lang w:eastAsia="tr-TR"/>
              </w:rPr>
              <w:t>Hindistan</w:t>
            </w:r>
          </w:p>
        </w:tc>
        <w:tc>
          <w:tcPr>
            <w:tcW w:w="1990" w:type="dxa"/>
            <w:tcBorders>
              <w:top w:val="nil"/>
              <w:left w:val="nil"/>
              <w:bottom w:val="single" w:color="000000" w:sz="4" w:space="0"/>
              <w:right w:val="single" w:color="000000" w:sz="4" w:space="0"/>
            </w:tcBorders>
            <w:shd w:val="clear" w:color="auto" w:fill="auto"/>
            <w:vAlign w:val="bottom"/>
            <w:hideMark/>
          </w:tcPr>
          <w:p w:rsidRPr="00973CC4" w:rsidR="00D52B37" w:rsidP="00D52B37" w:rsidRDefault="00D52B37">
            <w:pPr>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758.469</w:t>
            </w:r>
          </w:p>
        </w:tc>
        <w:tc>
          <w:tcPr>
            <w:tcW w:w="1990" w:type="dxa"/>
            <w:tcBorders>
              <w:top w:val="nil"/>
              <w:left w:val="nil"/>
              <w:bottom w:val="single" w:color="000000" w:sz="4" w:space="0"/>
              <w:right w:val="single" w:color="000000" w:sz="4" w:space="0"/>
            </w:tcBorders>
            <w:shd w:val="clear" w:color="auto" w:fill="auto"/>
            <w:vAlign w:val="bottom"/>
            <w:hideMark/>
          </w:tcPr>
          <w:p w:rsidRPr="00973CC4" w:rsidR="00D52B37" w:rsidP="00D52B37" w:rsidRDefault="00D52B37">
            <w:pPr>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664.754</w:t>
            </w:r>
          </w:p>
        </w:tc>
        <w:tc>
          <w:tcPr>
            <w:tcW w:w="1990" w:type="dxa"/>
            <w:tcBorders>
              <w:top w:val="nil"/>
              <w:left w:val="nil"/>
              <w:bottom w:val="single" w:color="000000" w:sz="4" w:space="0"/>
              <w:right w:val="single" w:color="002B54" w:sz="4" w:space="0"/>
            </w:tcBorders>
            <w:shd w:val="clear" w:color="auto" w:fill="auto"/>
            <w:vAlign w:val="bottom"/>
            <w:hideMark/>
          </w:tcPr>
          <w:p w:rsidRPr="00973CC4" w:rsidR="00D52B37" w:rsidP="00D52B37" w:rsidRDefault="00D52B37">
            <w:pPr>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1.097.731</w:t>
            </w:r>
          </w:p>
        </w:tc>
      </w:tr>
      <w:tr w:rsidRPr="00973CC4" w:rsidR="00D52B37" w:rsidTr="001E21DA">
        <w:trPr>
          <w:trHeight w:val="274"/>
        </w:trPr>
        <w:tc>
          <w:tcPr>
            <w:tcW w:w="3045" w:type="dxa"/>
            <w:tcBorders>
              <w:top w:val="nil"/>
              <w:left w:val="single" w:color="002B54" w:sz="4" w:space="0"/>
              <w:bottom w:val="single" w:color="000000" w:sz="4" w:space="0"/>
              <w:right w:val="single" w:color="000000" w:sz="4" w:space="0"/>
            </w:tcBorders>
            <w:shd w:val="clear" w:color="auto" w:fill="auto"/>
            <w:vAlign w:val="bottom"/>
            <w:hideMark/>
          </w:tcPr>
          <w:p w:rsidRPr="00973CC4" w:rsidR="00D52B37" w:rsidP="00D52B37" w:rsidRDefault="00D52B37">
            <w:pPr>
              <w:spacing w:after="0" w:line="240" w:lineRule="auto"/>
              <w:rPr>
                <w:rFonts w:eastAsia="Times New Roman" w:cstheme="minorHAnsi"/>
                <w:sz w:val="24"/>
                <w:szCs w:val="24"/>
                <w:lang w:eastAsia="tr-TR"/>
              </w:rPr>
            </w:pPr>
            <w:r w:rsidRPr="00973CC4">
              <w:rPr>
                <w:rFonts w:eastAsia="Times New Roman" w:cstheme="minorHAnsi"/>
                <w:sz w:val="24"/>
                <w:szCs w:val="24"/>
                <w:lang w:eastAsia="tr-TR"/>
              </w:rPr>
              <w:t>Almanya</w:t>
            </w:r>
          </w:p>
        </w:tc>
        <w:tc>
          <w:tcPr>
            <w:tcW w:w="1990" w:type="dxa"/>
            <w:tcBorders>
              <w:top w:val="nil"/>
              <w:left w:val="nil"/>
              <w:bottom w:val="single" w:color="000000" w:sz="4" w:space="0"/>
              <w:right w:val="single" w:color="000000" w:sz="4" w:space="0"/>
            </w:tcBorders>
            <w:shd w:val="clear" w:color="auto" w:fill="auto"/>
            <w:vAlign w:val="bottom"/>
            <w:hideMark/>
          </w:tcPr>
          <w:p w:rsidRPr="00973CC4" w:rsidR="00D52B37" w:rsidP="00D52B37" w:rsidRDefault="00D52B37">
            <w:pPr>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629.383</w:t>
            </w:r>
          </w:p>
        </w:tc>
        <w:tc>
          <w:tcPr>
            <w:tcW w:w="1990" w:type="dxa"/>
            <w:tcBorders>
              <w:top w:val="nil"/>
              <w:left w:val="nil"/>
              <w:bottom w:val="single" w:color="000000" w:sz="4" w:space="0"/>
              <w:right w:val="single" w:color="000000" w:sz="4" w:space="0"/>
            </w:tcBorders>
            <w:shd w:val="clear" w:color="auto" w:fill="auto"/>
            <w:vAlign w:val="bottom"/>
            <w:hideMark/>
          </w:tcPr>
          <w:p w:rsidRPr="00973CC4" w:rsidR="00D52B37" w:rsidP="00D52B37" w:rsidRDefault="00D52B37">
            <w:pPr>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722.489</w:t>
            </w:r>
          </w:p>
        </w:tc>
        <w:tc>
          <w:tcPr>
            <w:tcW w:w="1990" w:type="dxa"/>
            <w:tcBorders>
              <w:top w:val="nil"/>
              <w:left w:val="nil"/>
              <w:bottom w:val="single" w:color="000000" w:sz="4" w:space="0"/>
              <w:right w:val="single" w:color="002B54" w:sz="4" w:space="0"/>
            </w:tcBorders>
            <w:shd w:val="clear" w:color="auto" w:fill="auto"/>
            <w:vAlign w:val="bottom"/>
            <w:hideMark/>
          </w:tcPr>
          <w:p w:rsidRPr="00973CC4" w:rsidR="00D52B37" w:rsidP="00D52B37" w:rsidRDefault="00D52B37">
            <w:pPr>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928.923</w:t>
            </w:r>
          </w:p>
        </w:tc>
      </w:tr>
      <w:tr w:rsidRPr="00973CC4" w:rsidR="00D52B37" w:rsidTr="001E21DA">
        <w:trPr>
          <w:trHeight w:val="274"/>
        </w:trPr>
        <w:tc>
          <w:tcPr>
            <w:tcW w:w="3045" w:type="dxa"/>
            <w:tcBorders>
              <w:top w:val="nil"/>
              <w:left w:val="single" w:color="002B54" w:sz="4" w:space="0"/>
              <w:bottom w:val="single" w:color="000000" w:sz="4" w:space="0"/>
              <w:right w:val="single" w:color="000000" w:sz="4" w:space="0"/>
            </w:tcBorders>
            <w:shd w:val="clear" w:color="auto" w:fill="auto"/>
            <w:vAlign w:val="bottom"/>
            <w:hideMark/>
          </w:tcPr>
          <w:p w:rsidRPr="00973CC4" w:rsidR="00D52B37" w:rsidP="00D52B37" w:rsidRDefault="00D52B37">
            <w:pPr>
              <w:spacing w:after="0" w:line="240" w:lineRule="auto"/>
              <w:rPr>
                <w:rFonts w:eastAsia="Times New Roman" w:cstheme="minorHAnsi"/>
                <w:sz w:val="24"/>
                <w:szCs w:val="24"/>
                <w:lang w:eastAsia="tr-TR"/>
              </w:rPr>
            </w:pPr>
            <w:r w:rsidRPr="00973CC4">
              <w:rPr>
                <w:rFonts w:eastAsia="Times New Roman" w:cstheme="minorHAnsi"/>
                <w:sz w:val="24"/>
                <w:szCs w:val="24"/>
                <w:lang w:eastAsia="tr-TR"/>
              </w:rPr>
              <w:t>İngiltere</w:t>
            </w:r>
          </w:p>
        </w:tc>
        <w:tc>
          <w:tcPr>
            <w:tcW w:w="1990" w:type="dxa"/>
            <w:tcBorders>
              <w:top w:val="nil"/>
              <w:left w:val="nil"/>
              <w:bottom w:val="single" w:color="000000" w:sz="4" w:space="0"/>
              <w:right w:val="single" w:color="000000" w:sz="4" w:space="0"/>
            </w:tcBorders>
            <w:shd w:val="clear" w:color="auto" w:fill="auto"/>
            <w:vAlign w:val="bottom"/>
            <w:hideMark/>
          </w:tcPr>
          <w:p w:rsidRPr="00973CC4" w:rsidR="00D52B37" w:rsidP="00D52B37" w:rsidRDefault="00D52B37">
            <w:pPr>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669.922</w:t>
            </w:r>
          </w:p>
        </w:tc>
        <w:tc>
          <w:tcPr>
            <w:tcW w:w="1990" w:type="dxa"/>
            <w:tcBorders>
              <w:top w:val="nil"/>
              <w:left w:val="nil"/>
              <w:bottom w:val="single" w:color="000000" w:sz="4" w:space="0"/>
              <w:right w:val="single" w:color="000000" w:sz="4" w:space="0"/>
            </w:tcBorders>
            <w:shd w:val="clear" w:color="auto" w:fill="auto"/>
            <w:vAlign w:val="bottom"/>
            <w:hideMark/>
          </w:tcPr>
          <w:p w:rsidRPr="00973CC4" w:rsidR="00D52B37" w:rsidP="00D52B37" w:rsidRDefault="00D52B37">
            <w:pPr>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604.867</w:t>
            </w:r>
          </w:p>
        </w:tc>
        <w:tc>
          <w:tcPr>
            <w:tcW w:w="1990" w:type="dxa"/>
            <w:tcBorders>
              <w:top w:val="nil"/>
              <w:left w:val="nil"/>
              <w:bottom w:val="single" w:color="000000" w:sz="4" w:space="0"/>
              <w:right w:val="single" w:color="002B54" w:sz="4" w:space="0"/>
            </w:tcBorders>
            <w:shd w:val="clear" w:color="auto" w:fill="auto"/>
            <w:vAlign w:val="bottom"/>
            <w:hideMark/>
          </w:tcPr>
          <w:p w:rsidRPr="00973CC4" w:rsidR="00D52B37" w:rsidP="00D52B37" w:rsidRDefault="00D52B37">
            <w:pPr>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830.353</w:t>
            </w:r>
          </w:p>
        </w:tc>
      </w:tr>
      <w:tr w:rsidRPr="00973CC4" w:rsidR="00D52B37" w:rsidTr="001E21DA">
        <w:trPr>
          <w:trHeight w:val="274"/>
        </w:trPr>
        <w:tc>
          <w:tcPr>
            <w:tcW w:w="3045" w:type="dxa"/>
            <w:tcBorders>
              <w:top w:val="nil"/>
              <w:left w:val="single" w:color="002B54" w:sz="4" w:space="0"/>
              <w:bottom w:val="single" w:color="000000" w:sz="4" w:space="0"/>
              <w:right w:val="single" w:color="000000" w:sz="4" w:space="0"/>
            </w:tcBorders>
            <w:shd w:val="clear" w:color="auto" w:fill="auto"/>
            <w:vAlign w:val="bottom"/>
            <w:hideMark/>
          </w:tcPr>
          <w:p w:rsidRPr="00973CC4" w:rsidR="00D52B37" w:rsidP="00D52B37" w:rsidRDefault="00D52B37">
            <w:pPr>
              <w:spacing w:after="0" w:line="240" w:lineRule="auto"/>
              <w:rPr>
                <w:rFonts w:eastAsia="Times New Roman" w:cstheme="minorHAnsi"/>
                <w:sz w:val="24"/>
                <w:szCs w:val="24"/>
                <w:lang w:eastAsia="tr-TR"/>
              </w:rPr>
            </w:pPr>
            <w:r w:rsidRPr="00973CC4">
              <w:rPr>
                <w:rFonts w:eastAsia="Times New Roman" w:cstheme="minorHAnsi"/>
                <w:sz w:val="24"/>
                <w:szCs w:val="24"/>
                <w:lang w:eastAsia="tr-TR"/>
              </w:rPr>
              <w:t>Brezilya</w:t>
            </w:r>
          </w:p>
        </w:tc>
        <w:tc>
          <w:tcPr>
            <w:tcW w:w="1990" w:type="dxa"/>
            <w:tcBorders>
              <w:top w:val="nil"/>
              <w:left w:val="nil"/>
              <w:bottom w:val="single" w:color="000000" w:sz="4" w:space="0"/>
              <w:right w:val="single" w:color="000000" w:sz="4" w:space="0"/>
            </w:tcBorders>
            <w:shd w:val="clear" w:color="auto" w:fill="auto"/>
            <w:vAlign w:val="bottom"/>
            <w:hideMark/>
          </w:tcPr>
          <w:p w:rsidRPr="00973CC4" w:rsidR="00D52B37" w:rsidP="00D52B37" w:rsidRDefault="00D52B37">
            <w:pPr>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590.198</w:t>
            </w:r>
          </w:p>
        </w:tc>
        <w:tc>
          <w:tcPr>
            <w:tcW w:w="1990" w:type="dxa"/>
            <w:tcBorders>
              <w:top w:val="nil"/>
              <w:left w:val="nil"/>
              <w:bottom w:val="single" w:color="000000" w:sz="4" w:space="0"/>
              <w:right w:val="single" w:color="000000" w:sz="4" w:space="0"/>
            </w:tcBorders>
            <w:shd w:val="clear" w:color="auto" w:fill="auto"/>
            <w:vAlign w:val="bottom"/>
            <w:hideMark/>
          </w:tcPr>
          <w:p w:rsidRPr="00973CC4" w:rsidR="00D52B37" w:rsidP="00D52B37" w:rsidRDefault="00D52B37">
            <w:pPr>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756.621</w:t>
            </w:r>
          </w:p>
        </w:tc>
        <w:tc>
          <w:tcPr>
            <w:tcW w:w="1990" w:type="dxa"/>
            <w:tcBorders>
              <w:top w:val="nil"/>
              <w:left w:val="nil"/>
              <w:bottom w:val="single" w:color="000000" w:sz="4" w:space="0"/>
              <w:right w:val="single" w:color="002B54" w:sz="4" w:space="0"/>
            </w:tcBorders>
            <w:shd w:val="clear" w:color="auto" w:fill="auto"/>
            <w:vAlign w:val="bottom"/>
            <w:hideMark/>
          </w:tcPr>
          <w:p w:rsidRPr="00973CC4" w:rsidR="00D52B37" w:rsidP="00D52B37" w:rsidRDefault="00D52B37">
            <w:pPr>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764.847</w:t>
            </w:r>
          </w:p>
        </w:tc>
      </w:tr>
      <w:tr w:rsidRPr="00973CC4" w:rsidR="00D52B37" w:rsidTr="001E21DA">
        <w:trPr>
          <w:trHeight w:val="274"/>
        </w:trPr>
        <w:tc>
          <w:tcPr>
            <w:tcW w:w="3045" w:type="dxa"/>
            <w:tcBorders>
              <w:top w:val="nil"/>
              <w:left w:val="single" w:color="002B54" w:sz="4" w:space="0"/>
              <w:bottom w:val="single" w:color="000000" w:sz="4" w:space="0"/>
              <w:right w:val="single" w:color="000000" w:sz="4" w:space="0"/>
            </w:tcBorders>
            <w:shd w:val="clear" w:color="auto" w:fill="auto"/>
            <w:vAlign w:val="bottom"/>
            <w:hideMark/>
          </w:tcPr>
          <w:p w:rsidRPr="00973CC4" w:rsidR="00D52B37" w:rsidP="00D52B37" w:rsidRDefault="00D52B37">
            <w:pPr>
              <w:spacing w:after="0" w:line="240" w:lineRule="auto"/>
              <w:rPr>
                <w:rFonts w:eastAsia="Times New Roman" w:cstheme="minorHAnsi"/>
                <w:sz w:val="24"/>
                <w:szCs w:val="24"/>
                <w:lang w:eastAsia="tr-TR"/>
              </w:rPr>
            </w:pPr>
            <w:r w:rsidRPr="00973CC4">
              <w:rPr>
                <w:rFonts w:eastAsia="Times New Roman" w:cstheme="minorHAnsi"/>
                <w:sz w:val="24"/>
                <w:szCs w:val="24"/>
                <w:lang w:eastAsia="tr-TR"/>
              </w:rPr>
              <w:t>Hollanda</w:t>
            </w:r>
          </w:p>
        </w:tc>
        <w:tc>
          <w:tcPr>
            <w:tcW w:w="1990" w:type="dxa"/>
            <w:tcBorders>
              <w:top w:val="nil"/>
              <w:left w:val="nil"/>
              <w:bottom w:val="single" w:color="000000" w:sz="4" w:space="0"/>
              <w:right w:val="single" w:color="000000" w:sz="4" w:space="0"/>
            </w:tcBorders>
            <w:shd w:val="clear" w:color="auto" w:fill="auto"/>
            <w:vAlign w:val="bottom"/>
            <w:hideMark/>
          </w:tcPr>
          <w:p w:rsidRPr="00973CC4" w:rsidR="00D52B37" w:rsidP="00D52B37" w:rsidRDefault="00D52B37">
            <w:pPr>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502.832</w:t>
            </w:r>
          </w:p>
        </w:tc>
        <w:tc>
          <w:tcPr>
            <w:tcW w:w="1990" w:type="dxa"/>
            <w:tcBorders>
              <w:top w:val="nil"/>
              <w:left w:val="nil"/>
              <w:bottom w:val="single" w:color="000000" w:sz="4" w:space="0"/>
              <w:right w:val="single" w:color="000000" w:sz="4" w:space="0"/>
            </w:tcBorders>
            <w:shd w:val="clear" w:color="auto" w:fill="auto"/>
            <w:vAlign w:val="bottom"/>
            <w:hideMark/>
          </w:tcPr>
          <w:p w:rsidRPr="00973CC4" w:rsidR="00D52B37" w:rsidP="00D52B37" w:rsidRDefault="00D52B37">
            <w:pPr>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554.400</w:t>
            </w:r>
          </w:p>
        </w:tc>
        <w:tc>
          <w:tcPr>
            <w:tcW w:w="1990" w:type="dxa"/>
            <w:tcBorders>
              <w:top w:val="nil"/>
              <w:left w:val="nil"/>
              <w:bottom w:val="single" w:color="000000" w:sz="4" w:space="0"/>
              <w:right w:val="single" w:color="002B54" w:sz="4" w:space="0"/>
            </w:tcBorders>
            <w:shd w:val="clear" w:color="auto" w:fill="auto"/>
            <w:vAlign w:val="bottom"/>
            <w:hideMark/>
          </w:tcPr>
          <w:p w:rsidRPr="00973CC4" w:rsidR="00D52B37" w:rsidP="00D52B37" w:rsidRDefault="00D52B37">
            <w:pPr>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660.268</w:t>
            </w:r>
          </w:p>
        </w:tc>
      </w:tr>
      <w:tr w:rsidRPr="00973CC4" w:rsidR="00D52B37" w:rsidTr="001E21DA">
        <w:trPr>
          <w:trHeight w:val="274"/>
        </w:trPr>
        <w:tc>
          <w:tcPr>
            <w:tcW w:w="3045" w:type="dxa"/>
            <w:tcBorders>
              <w:top w:val="nil"/>
              <w:left w:val="single" w:color="002B54" w:sz="4" w:space="0"/>
              <w:bottom w:val="single" w:color="000000" w:sz="4" w:space="0"/>
              <w:right w:val="single" w:color="000000" w:sz="4" w:space="0"/>
            </w:tcBorders>
            <w:shd w:val="clear" w:color="auto" w:fill="auto"/>
            <w:vAlign w:val="bottom"/>
            <w:hideMark/>
          </w:tcPr>
          <w:p w:rsidRPr="00973CC4" w:rsidR="00D52B37" w:rsidP="00D52B37" w:rsidRDefault="00D52B37">
            <w:pPr>
              <w:spacing w:after="0" w:line="240" w:lineRule="auto"/>
              <w:rPr>
                <w:rFonts w:eastAsia="Times New Roman" w:cstheme="minorHAnsi"/>
                <w:sz w:val="24"/>
                <w:szCs w:val="24"/>
                <w:lang w:eastAsia="tr-TR"/>
              </w:rPr>
            </w:pPr>
            <w:r w:rsidRPr="00973CC4">
              <w:rPr>
                <w:rFonts w:eastAsia="Times New Roman" w:cstheme="minorHAnsi"/>
                <w:sz w:val="24"/>
                <w:szCs w:val="24"/>
                <w:lang w:eastAsia="tr-TR"/>
              </w:rPr>
              <w:t>Türkiye</w:t>
            </w:r>
          </w:p>
        </w:tc>
        <w:tc>
          <w:tcPr>
            <w:tcW w:w="1990" w:type="dxa"/>
            <w:tcBorders>
              <w:top w:val="nil"/>
              <w:left w:val="nil"/>
              <w:bottom w:val="single" w:color="000000" w:sz="4" w:space="0"/>
              <w:right w:val="single" w:color="000000" w:sz="4" w:space="0"/>
            </w:tcBorders>
            <w:shd w:val="clear" w:color="auto" w:fill="auto"/>
            <w:vAlign w:val="bottom"/>
            <w:hideMark/>
          </w:tcPr>
          <w:p w:rsidRPr="00973CC4" w:rsidR="00D52B37" w:rsidP="00D52B37" w:rsidRDefault="00D52B37">
            <w:pPr>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758.202</w:t>
            </w:r>
          </w:p>
        </w:tc>
        <w:tc>
          <w:tcPr>
            <w:tcW w:w="1990" w:type="dxa"/>
            <w:tcBorders>
              <w:top w:val="nil"/>
              <w:left w:val="nil"/>
              <w:bottom w:val="single" w:color="000000" w:sz="4" w:space="0"/>
              <w:right w:val="single" w:color="000000" w:sz="4" w:space="0"/>
            </w:tcBorders>
            <w:shd w:val="clear" w:color="auto" w:fill="auto"/>
            <w:vAlign w:val="bottom"/>
            <w:hideMark/>
          </w:tcPr>
          <w:p w:rsidRPr="00973CC4" w:rsidR="00D52B37" w:rsidP="00D52B37" w:rsidRDefault="00D52B37">
            <w:pPr>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706.822</w:t>
            </w:r>
          </w:p>
        </w:tc>
        <w:tc>
          <w:tcPr>
            <w:tcW w:w="1990" w:type="dxa"/>
            <w:tcBorders>
              <w:top w:val="nil"/>
              <w:left w:val="nil"/>
              <w:bottom w:val="single" w:color="000000" w:sz="4" w:space="0"/>
              <w:right w:val="single" w:color="002B54" w:sz="4" w:space="0"/>
            </w:tcBorders>
            <w:shd w:val="clear" w:color="auto" w:fill="auto"/>
            <w:vAlign w:val="bottom"/>
            <w:hideMark/>
          </w:tcPr>
          <w:p w:rsidRPr="00973CC4" w:rsidR="00D52B37" w:rsidP="00D52B37" w:rsidRDefault="00D52B37">
            <w:pPr>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591.772</w:t>
            </w:r>
          </w:p>
        </w:tc>
      </w:tr>
      <w:tr w:rsidRPr="00973CC4" w:rsidR="00D52B37" w:rsidTr="00D52B37">
        <w:trPr>
          <w:trHeight w:val="274"/>
        </w:trPr>
        <w:tc>
          <w:tcPr>
            <w:tcW w:w="3045" w:type="dxa"/>
            <w:tcBorders>
              <w:top w:val="nil"/>
              <w:left w:val="nil"/>
              <w:bottom w:val="nil"/>
              <w:right w:val="nil"/>
            </w:tcBorders>
            <w:shd w:val="clear" w:color="auto" w:fill="auto"/>
            <w:noWrap/>
            <w:vAlign w:val="bottom"/>
            <w:hideMark/>
          </w:tcPr>
          <w:p w:rsidRPr="00973CC4" w:rsidR="00D52B37" w:rsidP="00D52B37" w:rsidRDefault="00D52B37">
            <w:pPr>
              <w:spacing w:after="0" w:line="240" w:lineRule="auto"/>
              <w:rPr>
                <w:rFonts w:eastAsia="Times New Roman" w:cstheme="minorHAnsi"/>
                <w:color w:val="000000"/>
                <w:lang w:eastAsia="tr-TR"/>
              </w:rPr>
            </w:pPr>
          </w:p>
        </w:tc>
        <w:tc>
          <w:tcPr>
            <w:tcW w:w="1990" w:type="dxa"/>
            <w:tcBorders>
              <w:top w:val="nil"/>
              <w:left w:val="nil"/>
              <w:bottom w:val="nil"/>
              <w:right w:val="nil"/>
            </w:tcBorders>
            <w:shd w:val="clear" w:color="auto" w:fill="auto"/>
            <w:noWrap/>
            <w:vAlign w:val="bottom"/>
            <w:hideMark/>
          </w:tcPr>
          <w:p w:rsidRPr="00973CC4" w:rsidR="00D52B37" w:rsidP="00D52B37" w:rsidRDefault="00D52B37">
            <w:pPr>
              <w:spacing w:after="0" w:line="240" w:lineRule="auto"/>
              <w:rPr>
                <w:rFonts w:eastAsia="Times New Roman" w:cstheme="minorHAnsi"/>
                <w:color w:val="000000"/>
                <w:lang w:eastAsia="tr-TR"/>
              </w:rPr>
            </w:pPr>
          </w:p>
        </w:tc>
        <w:tc>
          <w:tcPr>
            <w:tcW w:w="1990" w:type="dxa"/>
            <w:tcBorders>
              <w:top w:val="nil"/>
              <w:left w:val="nil"/>
              <w:bottom w:val="nil"/>
              <w:right w:val="nil"/>
            </w:tcBorders>
            <w:shd w:val="clear" w:color="auto" w:fill="auto"/>
            <w:noWrap/>
            <w:vAlign w:val="bottom"/>
            <w:hideMark/>
          </w:tcPr>
          <w:p w:rsidRPr="00973CC4" w:rsidR="00D52B37" w:rsidP="00D52B37" w:rsidRDefault="00D52B37">
            <w:pPr>
              <w:spacing w:after="0" w:line="240" w:lineRule="auto"/>
              <w:rPr>
                <w:rFonts w:eastAsia="Times New Roman" w:cstheme="minorHAnsi"/>
                <w:color w:val="000000"/>
                <w:lang w:eastAsia="tr-TR"/>
              </w:rPr>
            </w:pPr>
          </w:p>
        </w:tc>
        <w:tc>
          <w:tcPr>
            <w:tcW w:w="1990" w:type="dxa"/>
            <w:tcBorders>
              <w:top w:val="nil"/>
              <w:left w:val="nil"/>
              <w:bottom w:val="nil"/>
              <w:right w:val="nil"/>
            </w:tcBorders>
            <w:shd w:val="clear" w:color="auto" w:fill="auto"/>
            <w:noWrap/>
            <w:vAlign w:val="bottom"/>
            <w:hideMark/>
          </w:tcPr>
          <w:p w:rsidRPr="00973CC4" w:rsidR="00D52B37" w:rsidP="00D52B37" w:rsidRDefault="00D52B37">
            <w:pPr>
              <w:spacing w:after="0" w:line="240" w:lineRule="auto"/>
              <w:rPr>
                <w:rFonts w:eastAsia="Times New Roman" w:cstheme="minorHAnsi"/>
                <w:color w:val="000000"/>
                <w:lang w:eastAsia="tr-TR"/>
              </w:rPr>
            </w:pPr>
          </w:p>
        </w:tc>
      </w:tr>
    </w:tbl>
    <w:p w:rsidRPr="00973CC4" w:rsidR="00D52B37" w:rsidP="00D52B37" w:rsidRDefault="00D5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212529"/>
          <w:lang w:eastAsia="tr-TR"/>
        </w:rPr>
      </w:pPr>
      <w:r w:rsidRPr="00973CC4">
        <w:rPr>
          <w:rFonts w:eastAsia="Times New Roman" w:cstheme="minorHAnsi"/>
          <w:b/>
          <w:color w:val="212529"/>
          <w:lang w:eastAsia="tr-TR"/>
        </w:rPr>
        <w:t>Fas’ın  İthalat Yaptığı Başlıca Ülkeler (1 000 Dolar)</w:t>
      </w:r>
    </w:p>
    <w:tbl>
      <w:tblPr>
        <w:tblW w:w="9111" w:type="dxa"/>
        <w:tblInd w:w="55" w:type="dxa"/>
        <w:tblCellMar>
          <w:left w:w="70" w:type="dxa"/>
          <w:right w:w="70" w:type="dxa"/>
        </w:tblCellMar>
        <w:tblLook w:val="04A0" w:firstRow="1" w:lastRow="0" w:firstColumn="1" w:lastColumn="0" w:noHBand="0" w:noVBand="1"/>
      </w:tblPr>
      <w:tblGrid>
        <w:gridCol w:w="3027"/>
        <w:gridCol w:w="2008"/>
        <w:gridCol w:w="2007"/>
        <w:gridCol w:w="2069"/>
      </w:tblGrid>
      <w:tr w:rsidRPr="00973CC4" w:rsidR="00D52B37" w:rsidTr="00D52B37">
        <w:trPr>
          <w:trHeight w:val="375"/>
        </w:trPr>
        <w:tc>
          <w:tcPr>
            <w:tcW w:w="3027" w:type="dxa"/>
            <w:tcBorders>
              <w:top w:val="single" w:color="002B54" w:sz="4" w:space="0"/>
              <w:left w:val="single" w:color="002B54" w:sz="4" w:space="0"/>
              <w:bottom w:val="single" w:color="000000" w:sz="4" w:space="0"/>
              <w:right w:val="single" w:color="000000" w:sz="4" w:space="0"/>
            </w:tcBorders>
            <w:shd w:val="clear" w:color="auto" w:fill="BFBFBF" w:themeFill="background1" w:themeFillShade="BF"/>
            <w:vAlign w:val="center"/>
            <w:hideMark/>
          </w:tcPr>
          <w:p w:rsidRPr="00973CC4" w:rsidR="00D52B37" w:rsidP="007D0577" w:rsidRDefault="00D52B37">
            <w:pPr>
              <w:spacing w:after="0" w:line="240" w:lineRule="auto"/>
              <w:jc w:val="center"/>
              <w:rPr>
                <w:rFonts w:eastAsia="Times New Roman" w:cstheme="minorHAnsi"/>
                <w:b/>
                <w:bCs/>
                <w:sz w:val="24"/>
                <w:szCs w:val="24"/>
                <w:lang w:eastAsia="tr-TR"/>
              </w:rPr>
            </w:pPr>
            <w:r w:rsidRPr="00973CC4">
              <w:rPr>
                <w:rFonts w:eastAsia="Times New Roman" w:cstheme="minorHAnsi"/>
                <w:b/>
                <w:bCs/>
                <w:sz w:val="24"/>
                <w:szCs w:val="24"/>
                <w:lang w:eastAsia="tr-TR"/>
              </w:rPr>
              <w:t>İhracatçı Ülke</w:t>
            </w:r>
          </w:p>
        </w:tc>
        <w:tc>
          <w:tcPr>
            <w:tcW w:w="2008" w:type="dxa"/>
            <w:tcBorders>
              <w:top w:val="single" w:color="002B54" w:sz="4" w:space="0"/>
              <w:left w:val="nil"/>
              <w:bottom w:val="single" w:color="000000" w:sz="4" w:space="0"/>
              <w:right w:val="single" w:color="000000" w:sz="4" w:space="0"/>
            </w:tcBorders>
            <w:shd w:val="clear" w:color="auto" w:fill="BFBFBF" w:themeFill="background1" w:themeFillShade="BF"/>
            <w:vAlign w:val="center"/>
            <w:hideMark/>
          </w:tcPr>
          <w:p w:rsidRPr="00973CC4" w:rsidR="00D52B37" w:rsidP="007D0577" w:rsidRDefault="00D52B37">
            <w:pPr>
              <w:spacing w:after="0" w:line="240" w:lineRule="auto"/>
              <w:jc w:val="center"/>
              <w:rPr>
                <w:rFonts w:eastAsia="Times New Roman" w:cstheme="minorHAnsi"/>
                <w:b/>
                <w:bCs/>
                <w:sz w:val="24"/>
                <w:szCs w:val="24"/>
                <w:lang w:eastAsia="tr-TR"/>
              </w:rPr>
            </w:pPr>
            <w:r w:rsidRPr="00973CC4">
              <w:rPr>
                <w:rFonts w:eastAsia="Times New Roman" w:cstheme="minorHAnsi"/>
                <w:b/>
                <w:bCs/>
                <w:sz w:val="24"/>
                <w:szCs w:val="24"/>
                <w:lang w:eastAsia="tr-TR"/>
              </w:rPr>
              <w:t>2016</w:t>
            </w:r>
          </w:p>
        </w:tc>
        <w:tc>
          <w:tcPr>
            <w:tcW w:w="2007" w:type="dxa"/>
            <w:tcBorders>
              <w:top w:val="single" w:color="002B54" w:sz="4" w:space="0"/>
              <w:left w:val="nil"/>
              <w:bottom w:val="single" w:color="000000" w:sz="4" w:space="0"/>
              <w:right w:val="single" w:color="000000" w:sz="4" w:space="0"/>
            </w:tcBorders>
            <w:shd w:val="clear" w:color="auto" w:fill="BFBFBF" w:themeFill="background1" w:themeFillShade="BF"/>
            <w:vAlign w:val="center"/>
            <w:hideMark/>
          </w:tcPr>
          <w:p w:rsidRPr="00973CC4" w:rsidR="00D52B37" w:rsidP="007D0577" w:rsidRDefault="00D52B37">
            <w:pPr>
              <w:spacing w:after="0" w:line="240" w:lineRule="auto"/>
              <w:jc w:val="center"/>
              <w:rPr>
                <w:rFonts w:eastAsia="Times New Roman" w:cstheme="minorHAnsi"/>
                <w:b/>
                <w:bCs/>
                <w:sz w:val="24"/>
                <w:szCs w:val="24"/>
                <w:lang w:eastAsia="tr-TR"/>
              </w:rPr>
            </w:pPr>
            <w:r w:rsidRPr="00973CC4">
              <w:rPr>
                <w:rFonts w:eastAsia="Times New Roman" w:cstheme="minorHAnsi"/>
                <w:b/>
                <w:bCs/>
                <w:sz w:val="24"/>
                <w:szCs w:val="24"/>
                <w:lang w:eastAsia="tr-TR"/>
              </w:rPr>
              <w:t>2017</w:t>
            </w:r>
          </w:p>
        </w:tc>
        <w:tc>
          <w:tcPr>
            <w:tcW w:w="2069" w:type="dxa"/>
            <w:tcBorders>
              <w:top w:val="single" w:color="002B54" w:sz="4" w:space="0"/>
              <w:left w:val="nil"/>
              <w:bottom w:val="single" w:color="000000" w:sz="4" w:space="0"/>
              <w:right w:val="single" w:color="002B54" w:sz="4" w:space="0"/>
            </w:tcBorders>
            <w:shd w:val="clear" w:color="auto" w:fill="BFBFBF" w:themeFill="background1" w:themeFillShade="BF"/>
            <w:vAlign w:val="center"/>
            <w:hideMark/>
          </w:tcPr>
          <w:p w:rsidRPr="00973CC4" w:rsidR="00D52B37" w:rsidP="007D0577" w:rsidRDefault="00D52B37">
            <w:pPr>
              <w:spacing w:after="0" w:line="240" w:lineRule="auto"/>
              <w:jc w:val="center"/>
              <w:rPr>
                <w:rFonts w:eastAsia="Times New Roman" w:cstheme="minorHAnsi"/>
                <w:b/>
                <w:bCs/>
                <w:sz w:val="24"/>
                <w:szCs w:val="24"/>
                <w:lang w:eastAsia="tr-TR"/>
              </w:rPr>
            </w:pPr>
            <w:r w:rsidRPr="00973CC4">
              <w:rPr>
                <w:rFonts w:eastAsia="Times New Roman" w:cstheme="minorHAnsi"/>
                <w:b/>
                <w:bCs/>
                <w:sz w:val="24"/>
                <w:szCs w:val="24"/>
                <w:lang w:eastAsia="tr-TR"/>
              </w:rPr>
              <w:t>2018</w:t>
            </w:r>
          </w:p>
        </w:tc>
      </w:tr>
      <w:tr w:rsidRPr="00973CC4" w:rsidR="00D52B37" w:rsidTr="00D52B37">
        <w:trPr>
          <w:trHeight w:val="478"/>
        </w:trPr>
        <w:tc>
          <w:tcPr>
            <w:tcW w:w="3027" w:type="dxa"/>
            <w:tcBorders>
              <w:top w:val="nil"/>
              <w:left w:val="single" w:color="002B54" w:sz="4" w:space="0"/>
              <w:bottom w:val="single" w:color="000000" w:sz="4" w:space="0"/>
              <w:right w:val="single" w:color="000000" w:sz="4" w:space="0"/>
            </w:tcBorders>
            <w:shd w:val="clear" w:color="000000" w:fill="F7F6F3"/>
            <w:vAlign w:val="bottom"/>
            <w:hideMark/>
          </w:tcPr>
          <w:p w:rsidRPr="00973CC4" w:rsidR="00D52B37" w:rsidP="001E21DA" w:rsidRDefault="00D52B37">
            <w:pPr>
              <w:shd w:val="clear" w:color="auto" w:fill="FFFFFF" w:themeFill="background1"/>
              <w:spacing w:after="0" w:line="240" w:lineRule="auto"/>
              <w:rPr>
                <w:rFonts w:eastAsia="Times New Roman" w:cstheme="minorHAnsi"/>
                <w:sz w:val="24"/>
                <w:szCs w:val="24"/>
                <w:lang w:eastAsia="tr-TR"/>
              </w:rPr>
            </w:pPr>
            <w:r w:rsidRPr="00973CC4">
              <w:rPr>
                <w:rFonts w:eastAsia="Times New Roman" w:cstheme="minorHAnsi"/>
                <w:sz w:val="24"/>
                <w:szCs w:val="24"/>
                <w:lang w:eastAsia="tr-TR"/>
              </w:rPr>
              <w:t>Dünya Toplam</w:t>
            </w:r>
          </w:p>
        </w:tc>
        <w:tc>
          <w:tcPr>
            <w:tcW w:w="2008" w:type="dxa"/>
            <w:tcBorders>
              <w:top w:val="nil"/>
              <w:left w:val="nil"/>
              <w:bottom w:val="single" w:color="000000" w:sz="4" w:space="0"/>
              <w:right w:val="single" w:color="000000" w:sz="4" w:space="0"/>
            </w:tcBorders>
            <w:shd w:val="clear" w:color="000000" w:fill="F7F6F3"/>
            <w:vAlign w:val="bottom"/>
            <w:hideMark/>
          </w:tcPr>
          <w:p w:rsidRPr="00973CC4" w:rsidR="00D52B37" w:rsidP="001E21DA" w:rsidRDefault="00D52B37">
            <w:pPr>
              <w:shd w:val="clear" w:color="auto" w:fill="FFFFFF" w:themeFill="background1"/>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41.696.102</w:t>
            </w:r>
          </w:p>
        </w:tc>
        <w:tc>
          <w:tcPr>
            <w:tcW w:w="2007" w:type="dxa"/>
            <w:tcBorders>
              <w:top w:val="nil"/>
              <w:left w:val="nil"/>
              <w:bottom w:val="single" w:color="000000" w:sz="4" w:space="0"/>
              <w:right w:val="single" w:color="000000" w:sz="4" w:space="0"/>
            </w:tcBorders>
            <w:shd w:val="clear" w:color="000000" w:fill="F7F6F3"/>
            <w:vAlign w:val="bottom"/>
            <w:hideMark/>
          </w:tcPr>
          <w:p w:rsidRPr="00973CC4" w:rsidR="00D52B37" w:rsidP="001E21DA" w:rsidRDefault="00D52B37">
            <w:pPr>
              <w:shd w:val="clear" w:color="auto" w:fill="FFFFFF" w:themeFill="background1"/>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45.083.310</w:t>
            </w:r>
          </w:p>
        </w:tc>
        <w:tc>
          <w:tcPr>
            <w:tcW w:w="2069" w:type="dxa"/>
            <w:tcBorders>
              <w:top w:val="nil"/>
              <w:left w:val="nil"/>
              <w:bottom w:val="single" w:color="000000" w:sz="4" w:space="0"/>
              <w:right w:val="single" w:color="002B54" w:sz="4" w:space="0"/>
            </w:tcBorders>
            <w:shd w:val="clear" w:color="000000" w:fill="F7F6F3"/>
            <w:vAlign w:val="bottom"/>
            <w:hideMark/>
          </w:tcPr>
          <w:p w:rsidRPr="00973CC4" w:rsidR="00D52B37" w:rsidP="001E21DA" w:rsidRDefault="00D52B37">
            <w:pPr>
              <w:shd w:val="clear" w:color="auto" w:fill="FFFFFF" w:themeFill="background1"/>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51.251.406</w:t>
            </w:r>
          </w:p>
        </w:tc>
      </w:tr>
      <w:tr w:rsidRPr="00973CC4" w:rsidR="00D52B37" w:rsidTr="00D52B37">
        <w:trPr>
          <w:trHeight w:val="308"/>
        </w:trPr>
        <w:tc>
          <w:tcPr>
            <w:tcW w:w="3027" w:type="dxa"/>
            <w:tcBorders>
              <w:top w:val="nil"/>
              <w:left w:val="single" w:color="002B54" w:sz="4" w:space="0"/>
              <w:bottom w:val="single" w:color="000000" w:sz="4" w:space="0"/>
              <w:right w:val="single" w:color="000000" w:sz="4" w:space="0"/>
            </w:tcBorders>
            <w:shd w:val="clear" w:color="000000" w:fill="FFFFFF"/>
            <w:vAlign w:val="bottom"/>
            <w:hideMark/>
          </w:tcPr>
          <w:p w:rsidRPr="00973CC4" w:rsidR="00D52B37" w:rsidP="001E21DA" w:rsidRDefault="00D52B37">
            <w:pPr>
              <w:shd w:val="clear" w:color="auto" w:fill="FFFFFF" w:themeFill="background1"/>
              <w:spacing w:after="0" w:line="240" w:lineRule="auto"/>
              <w:rPr>
                <w:rFonts w:eastAsia="Times New Roman" w:cstheme="minorHAnsi"/>
                <w:sz w:val="24"/>
                <w:szCs w:val="24"/>
                <w:lang w:eastAsia="tr-TR"/>
              </w:rPr>
            </w:pPr>
            <w:r w:rsidRPr="00973CC4">
              <w:rPr>
                <w:rFonts w:eastAsia="Times New Roman" w:cstheme="minorHAnsi"/>
                <w:sz w:val="24"/>
                <w:szCs w:val="24"/>
                <w:lang w:eastAsia="tr-TR"/>
              </w:rPr>
              <w:t>İspanya</w:t>
            </w:r>
          </w:p>
        </w:tc>
        <w:tc>
          <w:tcPr>
            <w:tcW w:w="2008" w:type="dxa"/>
            <w:tcBorders>
              <w:top w:val="nil"/>
              <w:left w:val="nil"/>
              <w:bottom w:val="single" w:color="000000" w:sz="4" w:space="0"/>
              <w:right w:val="single" w:color="000000" w:sz="4" w:space="0"/>
            </w:tcBorders>
            <w:shd w:val="clear" w:color="000000" w:fill="FFFFFF"/>
            <w:vAlign w:val="bottom"/>
            <w:hideMark/>
          </w:tcPr>
          <w:p w:rsidRPr="00973CC4" w:rsidR="00D52B37" w:rsidP="001E21DA" w:rsidRDefault="00D52B37">
            <w:pPr>
              <w:shd w:val="clear" w:color="auto" w:fill="FFFFFF" w:themeFill="background1"/>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6.553.541</w:t>
            </w:r>
          </w:p>
        </w:tc>
        <w:tc>
          <w:tcPr>
            <w:tcW w:w="2007" w:type="dxa"/>
            <w:tcBorders>
              <w:top w:val="nil"/>
              <w:left w:val="nil"/>
              <w:bottom w:val="single" w:color="000000" w:sz="4" w:space="0"/>
              <w:right w:val="single" w:color="000000" w:sz="4" w:space="0"/>
            </w:tcBorders>
            <w:shd w:val="clear" w:color="000000" w:fill="FFFFFF"/>
            <w:vAlign w:val="bottom"/>
            <w:hideMark/>
          </w:tcPr>
          <w:p w:rsidRPr="00973CC4" w:rsidR="00D52B37" w:rsidP="001E21DA" w:rsidRDefault="00D52B37">
            <w:pPr>
              <w:shd w:val="clear" w:color="auto" w:fill="FFFFFF" w:themeFill="background1"/>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7.608.748</w:t>
            </w:r>
          </w:p>
        </w:tc>
        <w:tc>
          <w:tcPr>
            <w:tcW w:w="2069" w:type="dxa"/>
            <w:tcBorders>
              <w:top w:val="nil"/>
              <w:left w:val="nil"/>
              <w:bottom w:val="single" w:color="000000" w:sz="4" w:space="0"/>
              <w:right w:val="single" w:color="002B54" w:sz="4" w:space="0"/>
            </w:tcBorders>
            <w:shd w:val="clear" w:color="000000" w:fill="FFFFFF"/>
            <w:vAlign w:val="bottom"/>
            <w:hideMark/>
          </w:tcPr>
          <w:p w:rsidRPr="00973CC4" w:rsidR="00D52B37" w:rsidP="001E21DA" w:rsidRDefault="00D52B37">
            <w:pPr>
              <w:shd w:val="clear" w:color="auto" w:fill="FFFFFF" w:themeFill="background1"/>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8.109.269</w:t>
            </w:r>
          </w:p>
        </w:tc>
      </w:tr>
      <w:tr w:rsidRPr="00973CC4" w:rsidR="00D52B37" w:rsidTr="00D52B37">
        <w:trPr>
          <w:trHeight w:val="308"/>
        </w:trPr>
        <w:tc>
          <w:tcPr>
            <w:tcW w:w="3027" w:type="dxa"/>
            <w:tcBorders>
              <w:top w:val="nil"/>
              <w:left w:val="single" w:color="002B54" w:sz="4" w:space="0"/>
              <w:bottom w:val="single" w:color="000000" w:sz="4" w:space="0"/>
              <w:right w:val="single" w:color="000000" w:sz="4" w:space="0"/>
            </w:tcBorders>
            <w:shd w:val="clear" w:color="000000" w:fill="F7F6F3"/>
            <w:vAlign w:val="bottom"/>
            <w:hideMark/>
          </w:tcPr>
          <w:p w:rsidRPr="00973CC4" w:rsidR="00D52B37" w:rsidP="001E21DA" w:rsidRDefault="00D52B37">
            <w:pPr>
              <w:shd w:val="clear" w:color="auto" w:fill="FFFFFF" w:themeFill="background1"/>
              <w:spacing w:after="0" w:line="240" w:lineRule="auto"/>
              <w:rPr>
                <w:rFonts w:eastAsia="Times New Roman" w:cstheme="minorHAnsi"/>
                <w:sz w:val="24"/>
                <w:szCs w:val="24"/>
                <w:lang w:eastAsia="tr-TR"/>
              </w:rPr>
            </w:pPr>
            <w:r w:rsidRPr="00973CC4">
              <w:rPr>
                <w:rFonts w:eastAsia="Times New Roman" w:cstheme="minorHAnsi"/>
                <w:sz w:val="24"/>
                <w:szCs w:val="24"/>
                <w:lang w:eastAsia="tr-TR"/>
              </w:rPr>
              <w:t>Fransa</w:t>
            </w:r>
          </w:p>
        </w:tc>
        <w:tc>
          <w:tcPr>
            <w:tcW w:w="2008" w:type="dxa"/>
            <w:tcBorders>
              <w:top w:val="nil"/>
              <w:left w:val="nil"/>
              <w:bottom w:val="single" w:color="000000" w:sz="4" w:space="0"/>
              <w:right w:val="single" w:color="000000" w:sz="4" w:space="0"/>
            </w:tcBorders>
            <w:shd w:val="clear" w:color="000000" w:fill="F7F6F3"/>
            <w:vAlign w:val="bottom"/>
            <w:hideMark/>
          </w:tcPr>
          <w:p w:rsidRPr="00973CC4" w:rsidR="00D52B37" w:rsidP="001E21DA" w:rsidRDefault="00D52B37">
            <w:pPr>
              <w:shd w:val="clear" w:color="auto" w:fill="FFFFFF" w:themeFill="background1"/>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5.513.787</w:t>
            </w:r>
          </w:p>
        </w:tc>
        <w:tc>
          <w:tcPr>
            <w:tcW w:w="2007" w:type="dxa"/>
            <w:tcBorders>
              <w:top w:val="nil"/>
              <w:left w:val="nil"/>
              <w:bottom w:val="single" w:color="000000" w:sz="4" w:space="0"/>
              <w:right w:val="single" w:color="000000" w:sz="4" w:space="0"/>
            </w:tcBorders>
            <w:shd w:val="clear" w:color="000000" w:fill="F7F6F3"/>
            <w:vAlign w:val="bottom"/>
            <w:hideMark/>
          </w:tcPr>
          <w:p w:rsidRPr="00973CC4" w:rsidR="00D52B37" w:rsidP="001E21DA" w:rsidRDefault="00D52B37">
            <w:pPr>
              <w:shd w:val="clear" w:color="auto" w:fill="FFFFFF" w:themeFill="background1"/>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5.364.152</w:t>
            </w:r>
          </w:p>
        </w:tc>
        <w:tc>
          <w:tcPr>
            <w:tcW w:w="2069" w:type="dxa"/>
            <w:tcBorders>
              <w:top w:val="nil"/>
              <w:left w:val="nil"/>
              <w:bottom w:val="single" w:color="000000" w:sz="4" w:space="0"/>
              <w:right w:val="single" w:color="002B54" w:sz="4" w:space="0"/>
            </w:tcBorders>
            <w:shd w:val="clear" w:color="000000" w:fill="F7F6F3"/>
            <w:vAlign w:val="bottom"/>
            <w:hideMark/>
          </w:tcPr>
          <w:p w:rsidRPr="00973CC4" w:rsidR="00D52B37" w:rsidP="001E21DA" w:rsidRDefault="00D52B37">
            <w:pPr>
              <w:shd w:val="clear" w:color="auto" w:fill="FFFFFF" w:themeFill="background1"/>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6.089.286</w:t>
            </w:r>
          </w:p>
        </w:tc>
      </w:tr>
      <w:tr w:rsidRPr="00973CC4" w:rsidR="00D52B37" w:rsidTr="00D52B37">
        <w:trPr>
          <w:trHeight w:val="308"/>
        </w:trPr>
        <w:tc>
          <w:tcPr>
            <w:tcW w:w="3027" w:type="dxa"/>
            <w:tcBorders>
              <w:top w:val="nil"/>
              <w:left w:val="single" w:color="002B54" w:sz="4" w:space="0"/>
              <w:bottom w:val="single" w:color="000000" w:sz="4" w:space="0"/>
              <w:right w:val="single" w:color="000000" w:sz="4" w:space="0"/>
            </w:tcBorders>
            <w:shd w:val="clear" w:color="000000" w:fill="FFFFFF"/>
            <w:vAlign w:val="bottom"/>
            <w:hideMark/>
          </w:tcPr>
          <w:p w:rsidRPr="00973CC4" w:rsidR="00D52B37" w:rsidP="001E21DA" w:rsidRDefault="00D52B37">
            <w:pPr>
              <w:shd w:val="clear" w:color="auto" w:fill="FFFFFF" w:themeFill="background1"/>
              <w:spacing w:after="0" w:line="240" w:lineRule="auto"/>
              <w:rPr>
                <w:rFonts w:eastAsia="Times New Roman" w:cstheme="minorHAnsi"/>
                <w:sz w:val="24"/>
                <w:szCs w:val="24"/>
                <w:lang w:eastAsia="tr-TR"/>
              </w:rPr>
            </w:pPr>
            <w:r w:rsidRPr="00973CC4">
              <w:rPr>
                <w:rFonts w:eastAsia="Times New Roman" w:cstheme="minorHAnsi"/>
                <w:sz w:val="24"/>
                <w:szCs w:val="24"/>
                <w:lang w:eastAsia="tr-TR"/>
              </w:rPr>
              <w:t>Çin</w:t>
            </w:r>
          </w:p>
        </w:tc>
        <w:tc>
          <w:tcPr>
            <w:tcW w:w="2008" w:type="dxa"/>
            <w:tcBorders>
              <w:top w:val="nil"/>
              <w:left w:val="nil"/>
              <w:bottom w:val="single" w:color="000000" w:sz="4" w:space="0"/>
              <w:right w:val="single" w:color="000000" w:sz="4" w:space="0"/>
            </w:tcBorders>
            <w:shd w:val="clear" w:color="000000" w:fill="FFFFFF"/>
            <w:vAlign w:val="bottom"/>
            <w:hideMark/>
          </w:tcPr>
          <w:p w:rsidRPr="00973CC4" w:rsidR="00D52B37" w:rsidP="001E21DA" w:rsidRDefault="00D52B37">
            <w:pPr>
              <w:shd w:val="clear" w:color="auto" w:fill="FFFFFF" w:themeFill="background1"/>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3.804.066</w:t>
            </w:r>
          </w:p>
        </w:tc>
        <w:tc>
          <w:tcPr>
            <w:tcW w:w="2007" w:type="dxa"/>
            <w:tcBorders>
              <w:top w:val="nil"/>
              <w:left w:val="nil"/>
              <w:bottom w:val="single" w:color="000000" w:sz="4" w:space="0"/>
              <w:right w:val="single" w:color="000000" w:sz="4" w:space="0"/>
            </w:tcBorders>
            <w:shd w:val="clear" w:color="000000" w:fill="FFFFFF"/>
            <w:vAlign w:val="bottom"/>
            <w:hideMark/>
          </w:tcPr>
          <w:p w:rsidRPr="00973CC4" w:rsidR="00D52B37" w:rsidP="001E21DA" w:rsidRDefault="00D52B37">
            <w:pPr>
              <w:shd w:val="clear" w:color="auto" w:fill="FFFFFF" w:themeFill="background1"/>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4.082.507</w:t>
            </w:r>
          </w:p>
        </w:tc>
        <w:tc>
          <w:tcPr>
            <w:tcW w:w="2069" w:type="dxa"/>
            <w:tcBorders>
              <w:top w:val="nil"/>
              <w:left w:val="nil"/>
              <w:bottom w:val="single" w:color="000000" w:sz="4" w:space="0"/>
              <w:right w:val="single" w:color="002B54" w:sz="4" w:space="0"/>
            </w:tcBorders>
            <w:shd w:val="clear" w:color="000000" w:fill="FFFFFF"/>
            <w:vAlign w:val="bottom"/>
            <w:hideMark/>
          </w:tcPr>
          <w:p w:rsidRPr="00973CC4" w:rsidR="00D52B37" w:rsidP="001E21DA" w:rsidRDefault="00D52B37">
            <w:pPr>
              <w:shd w:val="clear" w:color="auto" w:fill="FFFFFF" w:themeFill="background1"/>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5.039.863</w:t>
            </w:r>
          </w:p>
        </w:tc>
      </w:tr>
      <w:tr w:rsidRPr="00973CC4" w:rsidR="00D52B37" w:rsidTr="00D52B37">
        <w:trPr>
          <w:trHeight w:val="308"/>
        </w:trPr>
        <w:tc>
          <w:tcPr>
            <w:tcW w:w="3027" w:type="dxa"/>
            <w:tcBorders>
              <w:top w:val="nil"/>
              <w:left w:val="single" w:color="002B54" w:sz="4" w:space="0"/>
              <w:bottom w:val="single" w:color="000000" w:sz="4" w:space="0"/>
              <w:right w:val="single" w:color="000000" w:sz="4" w:space="0"/>
            </w:tcBorders>
            <w:shd w:val="clear" w:color="000000" w:fill="F7F6F3"/>
            <w:vAlign w:val="bottom"/>
            <w:hideMark/>
          </w:tcPr>
          <w:p w:rsidRPr="00973CC4" w:rsidR="00D52B37" w:rsidP="001E21DA" w:rsidRDefault="00D52B37">
            <w:pPr>
              <w:shd w:val="clear" w:color="auto" w:fill="FFFFFF" w:themeFill="background1"/>
              <w:spacing w:after="0" w:line="240" w:lineRule="auto"/>
              <w:rPr>
                <w:rFonts w:eastAsia="Times New Roman" w:cstheme="minorHAnsi"/>
                <w:sz w:val="24"/>
                <w:szCs w:val="24"/>
                <w:lang w:eastAsia="tr-TR"/>
              </w:rPr>
            </w:pPr>
            <w:r w:rsidRPr="00973CC4">
              <w:rPr>
                <w:rFonts w:eastAsia="Times New Roman" w:cstheme="minorHAnsi"/>
                <w:sz w:val="24"/>
                <w:szCs w:val="24"/>
                <w:lang w:eastAsia="tr-TR"/>
              </w:rPr>
              <w:t>Amerika</w:t>
            </w:r>
          </w:p>
        </w:tc>
        <w:tc>
          <w:tcPr>
            <w:tcW w:w="2008" w:type="dxa"/>
            <w:tcBorders>
              <w:top w:val="nil"/>
              <w:left w:val="nil"/>
              <w:bottom w:val="single" w:color="000000" w:sz="4" w:space="0"/>
              <w:right w:val="single" w:color="000000" w:sz="4" w:space="0"/>
            </w:tcBorders>
            <w:shd w:val="clear" w:color="000000" w:fill="F7F6F3"/>
            <w:vAlign w:val="bottom"/>
            <w:hideMark/>
          </w:tcPr>
          <w:p w:rsidRPr="00973CC4" w:rsidR="00D52B37" w:rsidP="001E21DA" w:rsidRDefault="00D52B37">
            <w:pPr>
              <w:shd w:val="clear" w:color="auto" w:fill="FFFFFF" w:themeFill="background1"/>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2.659.314</w:t>
            </w:r>
          </w:p>
        </w:tc>
        <w:tc>
          <w:tcPr>
            <w:tcW w:w="2007" w:type="dxa"/>
            <w:tcBorders>
              <w:top w:val="nil"/>
              <w:left w:val="nil"/>
              <w:bottom w:val="single" w:color="000000" w:sz="4" w:space="0"/>
              <w:right w:val="single" w:color="000000" w:sz="4" w:space="0"/>
            </w:tcBorders>
            <w:shd w:val="clear" w:color="000000" w:fill="F7F6F3"/>
            <w:vAlign w:val="bottom"/>
            <w:hideMark/>
          </w:tcPr>
          <w:p w:rsidRPr="00973CC4" w:rsidR="00D52B37" w:rsidP="001E21DA" w:rsidRDefault="00D52B37">
            <w:pPr>
              <w:shd w:val="clear" w:color="auto" w:fill="FFFFFF" w:themeFill="background1"/>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3.087.055</w:t>
            </w:r>
          </w:p>
        </w:tc>
        <w:tc>
          <w:tcPr>
            <w:tcW w:w="2069" w:type="dxa"/>
            <w:tcBorders>
              <w:top w:val="nil"/>
              <w:left w:val="nil"/>
              <w:bottom w:val="single" w:color="000000" w:sz="4" w:space="0"/>
              <w:right w:val="single" w:color="002B54" w:sz="4" w:space="0"/>
            </w:tcBorders>
            <w:shd w:val="clear" w:color="000000" w:fill="F7F6F3"/>
            <w:vAlign w:val="bottom"/>
            <w:hideMark/>
          </w:tcPr>
          <w:p w:rsidRPr="00973CC4" w:rsidR="00D52B37" w:rsidP="001E21DA" w:rsidRDefault="00D52B37">
            <w:pPr>
              <w:shd w:val="clear" w:color="auto" w:fill="FFFFFF" w:themeFill="background1"/>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4.067.059</w:t>
            </w:r>
          </w:p>
        </w:tc>
      </w:tr>
      <w:tr w:rsidRPr="00973CC4" w:rsidR="00D52B37" w:rsidTr="00D52B37">
        <w:trPr>
          <w:trHeight w:val="308"/>
        </w:trPr>
        <w:tc>
          <w:tcPr>
            <w:tcW w:w="3027" w:type="dxa"/>
            <w:tcBorders>
              <w:top w:val="nil"/>
              <w:left w:val="single" w:color="002B54" w:sz="4" w:space="0"/>
              <w:bottom w:val="single" w:color="000000" w:sz="4" w:space="0"/>
              <w:right w:val="single" w:color="000000" w:sz="4" w:space="0"/>
            </w:tcBorders>
            <w:shd w:val="clear" w:color="000000" w:fill="FFFFFF"/>
            <w:vAlign w:val="bottom"/>
            <w:hideMark/>
          </w:tcPr>
          <w:p w:rsidRPr="00973CC4" w:rsidR="00D52B37" w:rsidP="001E21DA" w:rsidRDefault="00D52B37">
            <w:pPr>
              <w:shd w:val="clear" w:color="auto" w:fill="FFFFFF" w:themeFill="background1"/>
              <w:spacing w:after="0" w:line="240" w:lineRule="auto"/>
              <w:rPr>
                <w:rFonts w:eastAsia="Times New Roman" w:cstheme="minorHAnsi"/>
                <w:sz w:val="24"/>
                <w:szCs w:val="24"/>
                <w:lang w:eastAsia="tr-TR"/>
              </w:rPr>
            </w:pPr>
            <w:r w:rsidRPr="00973CC4">
              <w:rPr>
                <w:rFonts w:eastAsia="Times New Roman" w:cstheme="minorHAnsi"/>
                <w:sz w:val="24"/>
                <w:szCs w:val="24"/>
                <w:lang w:eastAsia="tr-TR"/>
              </w:rPr>
              <w:t>İtalya</w:t>
            </w:r>
          </w:p>
        </w:tc>
        <w:tc>
          <w:tcPr>
            <w:tcW w:w="2008" w:type="dxa"/>
            <w:tcBorders>
              <w:top w:val="nil"/>
              <w:left w:val="nil"/>
              <w:bottom w:val="single" w:color="000000" w:sz="4" w:space="0"/>
              <w:right w:val="single" w:color="000000" w:sz="4" w:space="0"/>
            </w:tcBorders>
            <w:shd w:val="clear" w:color="000000" w:fill="FFFFFF"/>
            <w:vAlign w:val="bottom"/>
            <w:hideMark/>
          </w:tcPr>
          <w:p w:rsidRPr="00973CC4" w:rsidR="00D52B37" w:rsidP="001E21DA" w:rsidRDefault="00D52B37">
            <w:pPr>
              <w:shd w:val="clear" w:color="auto" w:fill="FFFFFF" w:themeFill="background1"/>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2.264.123</w:t>
            </w:r>
          </w:p>
        </w:tc>
        <w:tc>
          <w:tcPr>
            <w:tcW w:w="2007" w:type="dxa"/>
            <w:tcBorders>
              <w:top w:val="nil"/>
              <w:left w:val="nil"/>
              <w:bottom w:val="single" w:color="000000" w:sz="4" w:space="0"/>
              <w:right w:val="single" w:color="000000" w:sz="4" w:space="0"/>
            </w:tcBorders>
            <w:shd w:val="clear" w:color="000000" w:fill="FFFFFF"/>
            <w:vAlign w:val="bottom"/>
            <w:hideMark/>
          </w:tcPr>
          <w:p w:rsidRPr="00973CC4" w:rsidR="00D52B37" w:rsidP="001E21DA" w:rsidRDefault="00D52B37">
            <w:pPr>
              <w:shd w:val="clear" w:color="auto" w:fill="FFFFFF" w:themeFill="background1"/>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2.621.582</w:t>
            </w:r>
          </w:p>
        </w:tc>
        <w:tc>
          <w:tcPr>
            <w:tcW w:w="2069" w:type="dxa"/>
            <w:tcBorders>
              <w:top w:val="nil"/>
              <w:left w:val="nil"/>
              <w:bottom w:val="single" w:color="000000" w:sz="4" w:space="0"/>
              <w:right w:val="single" w:color="002B54" w:sz="4" w:space="0"/>
            </w:tcBorders>
            <w:shd w:val="clear" w:color="000000" w:fill="FFFFFF"/>
            <w:vAlign w:val="bottom"/>
            <w:hideMark/>
          </w:tcPr>
          <w:p w:rsidRPr="00973CC4" w:rsidR="00D52B37" w:rsidP="001E21DA" w:rsidRDefault="00D52B37">
            <w:pPr>
              <w:shd w:val="clear" w:color="auto" w:fill="FFFFFF" w:themeFill="background1"/>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2.864.186</w:t>
            </w:r>
          </w:p>
        </w:tc>
      </w:tr>
      <w:tr w:rsidRPr="00973CC4" w:rsidR="00D52B37" w:rsidTr="00D52B37">
        <w:trPr>
          <w:trHeight w:val="308"/>
        </w:trPr>
        <w:tc>
          <w:tcPr>
            <w:tcW w:w="3027" w:type="dxa"/>
            <w:tcBorders>
              <w:top w:val="nil"/>
              <w:left w:val="single" w:color="002B54" w:sz="4" w:space="0"/>
              <w:bottom w:val="single" w:color="000000" w:sz="4" w:space="0"/>
              <w:right w:val="single" w:color="000000" w:sz="4" w:space="0"/>
            </w:tcBorders>
            <w:shd w:val="clear" w:color="000000" w:fill="F7F6F3"/>
            <w:vAlign w:val="bottom"/>
            <w:hideMark/>
          </w:tcPr>
          <w:p w:rsidRPr="00973CC4" w:rsidR="00D52B37" w:rsidP="001E21DA" w:rsidRDefault="00D52B37">
            <w:pPr>
              <w:shd w:val="clear" w:color="auto" w:fill="FFFFFF" w:themeFill="background1"/>
              <w:spacing w:after="0" w:line="240" w:lineRule="auto"/>
              <w:rPr>
                <w:rFonts w:eastAsia="Times New Roman" w:cstheme="minorHAnsi"/>
                <w:sz w:val="24"/>
                <w:szCs w:val="24"/>
                <w:lang w:eastAsia="tr-TR"/>
              </w:rPr>
            </w:pPr>
            <w:r w:rsidRPr="00973CC4">
              <w:rPr>
                <w:rFonts w:eastAsia="Times New Roman" w:cstheme="minorHAnsi"/>
                <w:sz w:val="24"/>
                <w:szCs w:val="24"/>
                <w:lang w:eastAsia="tr-TR"/>
              </w:rPr>
              <w:t>Almanya</w:t>
            </w:r>
          </w:p>
        </w:tc>
        <w:tc>
          <w:tcPr>
            <w:tcW w:w="2008" w:type="dxa"/>
            <w:tcBorders>
              <w:top w:val="nil"/>
              <w:left w:val="nil"/>
              <w:bottom w:val="single" w:color="000000" w:sz="4" w:space="0"/>
              <w:right w:val="single" w:color="000000" w:sz="4" w:space="0"/>
            </w:tcBorders>
            <w:shd w:val="clear" w:color="000000" w:fill="F7F6F3"/>
            <w:vAlign w:val="bottom"/>
            <w:hideMark/>
          </w:tcPr>
          <w:p w:rsidRPr="00973CC4" w:rsidR="00D52B37" w:rsidP="001E21DA" w:rsidRDefault="00D52B37">
            <w:pPr>
              <w:shd w:val="clear" w:color="auto" w:fill="FFFFFF" w:themeFill="background1"/>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2.452.468</w:t>
            </w:r>
          </w:p>
        </w:tc>
        <w:tc>
          <w:tcPr>
            <w:tcW w:w="2007" w:type="dxa"/>
            <w:tcBorders>
              <w:top w:val="nil"/>
              <w:left w:val="nil"/>
              <w:bottom w:val="single" w:color="000000" w:sz="4" w:space="0"/>
              <w:right w:val="single" w:color="000000" w:sz="4" w:space="0"/>
            </w:tcBorders>
            <w:shd w:val="clear" w:color="000000" w:fill="F7F6F3"/>
            <w:vAlign w:val="bottom"/>
            <w:hideMark/>
          </w:tcPr>
          <w:p w:rsidRPr="00973CC4" w:rsidR="00D52B37" w:rsidP="001E21DA" w:rsidRDefault="00D52B37">
            <w:pPr>
              <w:shd w:val="clear" w:color="auto" w:fill="FFFFFF" w:themeFill="background1"/>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2.719.289</w:t>
            </w:r>
          </w:p>
        </w:tc>
        <w:tc>
          <w:tcPr>
            <w:tcW w:w="2069" w:type="dxa"/>
            <w:tcBorders>
              <w:top w:val="nil"/>
              <w:left w:val="nil"/>
              <w:bottom w:val="single" w:color="000000" w:sz="4" w:space="0"/>
              <w:right w:val="single" w:color="002B54" w:sz="4" w:space="0"/>
            </w:tcBorders>
            <w:shd w:val="clear" w:color="000000" w:fill="F7F6F3"/>
            <w:vAlign w:val="bottom"/>
            <w:hideMark/>
          </w:tcPr>
          <w:p w:rsidRPr="00973CC4" w:rsidR="00D52B37" w:rsidP="001E21DA" w:rsidRDefault="00D52B37">
            <w:pPr>
              <w:shd w:val="clear" w:color="auto" w:fill="FFFFFF" w:themeFill="background1"/>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2.498.127</w:t>
            </w:r>
          </w:p>
        </w:tc>
      </w:tr>
      <w:tr w:rsidRPr="00973CC4" w:rsidR="00D52B37" w:rsidTr="00D52B37">
        <w:trPr>
          <w:trHeight w:val="308"/>
        </w:trPr>
        <w:tc>
          <w:tcPr>
            <w:tcW w:w="3027" w:type="dxa"/>
            <w:tcBorders>
              <w:top w:val="nil"/>
              <w:left w:val="single" w:color="002B54" w:sz="4" w:space="0"/>
              <w:bottom w:val="single" w:color="000000" w:sz="4" w:space="0"/>
              <w:right w:val="single" w:color="000000" w:sz="4" w:space="0"/>
            </w:tcBorders>
            <w:shd w:val="clear" w:color="000000" w:fill="FFFFFF"/>
            <w:vAlign w:val="bottom"/>
            <w:hideMark/>
          </w:tcPr>
          <w:p w:rsidRPr="00973CC4" w:rsidR="00D52B37" w:rsidP="001E21DA" w:rsidRDefault="00D52B37">
            <w:pPr>
              <w:shd w:val="clear" w:color="auto" w:fill="FFFFFF" w:themeFill="background1"/>
              <w:spacing w:after="0" w:line="240" w:lineRule="auto"/>
              <w:rPr>
                <w:rFonts w:eastAsia="Times New Roman" w:cstheme="minorHAnsi"/>
                <w:sz w:val="24"/>
                <w:szCs w:val="24"/>
                <w:lang w:eastAsia="tr-TR"/>
              </w:rPr>
            </w:pPr>
            <w:r w:rsidRPr="00973CC4">
              <w:rPr>
                <w:rFonts w:eastAsia="Times New Roman" w:cstheme="minorHAnsi"/>
                <w:sz w:val="24"/>
                <w:szCs w:val="24"/>
                <w:lang w:eastAsia="tr-TR"/>
              </w:rPr>
              <w:t>Türkiye</w:t>
            </w:r>
          </w:p>
        </w:tc>
        <w:tc>
          <w:tcPr>
            <w:tcW w:w="2008" w:type="dxa"/>
            <w:tcBorders>
              <w:top w:val="nil"/>
              <w:left w:val="nil"/>
              <w:bottom w:val="single" w:color="000000" w:sz="4" w:space="0"/>
              <w:right w:val="single" w:color="000000" w:sz="4" w:space="0"/>
            </w:tcBorders>
            <w:shd w:val="clear" w:color="000000" w:fill="FFFFFF"/>
            <w:vAlign w:val="bottom"/>
            <w:hideMark/>
          </w:tcPr>
          <w:p w:rsidRPr="00973CC4" w:rsidR="00D52B37" w:rsidP="001E21DA" w:rsidRDefault="00D52B37">
            <w:pPr>
              <w:shd w:val="clear" w:color="auto" w:fill="FFFFFF" w:themeFill="background1"/>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1.849.358</w:t>
            </w:r>
          </w:p>
        </w:tc>
        <w:tc>
          <w:tcPr>
            <w:tcW w:w="2007" w:type="dxa"/>
            <w:tcBorders>
              <w:top w:val="nil"/>
              <w:left w:val="nil"/>
              <w:bottom w:val="single" w:color="000000" w:sz="4" w:space="0"/>
              <w:right w:val="single" w:color="000000" w:sz="4" w:space="0"/>
            </w:tcBorders>
            <w:shd w:val="clear" w:color="000000" w:fill="FFFFFF"/>
            <w:vAlign w:val="bottom"/>
            <w:hideMark/>
          </w:tcPr>
          <w:p w:rsidRPr="00973CC4" w:rsidR="00D52B37" w:rsidP="001E21DA" w:rsidRDefault="00D52B37">
            <w:pPr>
              <w:shd w:val="clear" w:color="auto" w:fill="FFFFFF" w:themeFill="background1"/>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1.983.139</w:t>
            </w:r>
          </w:p>
        </w:tc>
        <w:tc>
          <w:tcPr>
            <w:tcW w:w="2069" w:type="dxa"/>
            <w:tcBorders>
              <w:top w:val="nil"/>
              <w:left w:val="nil"/>
              <w:bottom w:val="single" w:color="000000" w:sz="4" w:space="0"/>
              <w:right w:val="single" w:color="002B54" w:sz="4" w:space="0"/>
            </w:tcBorders>
            <w:shd w:val="clear" w:color="000000" w:fill="FFFFFF"/>
            <w:vAlign w:val="bottom"/>
            <w:hideMark/>
          </w:tcPr>
          <w:p w:rsidRPr="00973CC4" w:rsidR="00D52B37" w:rsidP="001E21DA" w:rsidRDefault="00D52B37">
            <w:pPr>
              <w:shd w:val="clear" w:color="auto" w:fill="FFFFFF" w:themeFill="background1"/>
              <w:spacing w:after="0" w:line="240" w:lineRule="auto"/>
              <w:jc w:val="right"/>
              <w:rPr>
                <w:rFonts w:eastAsia="Times New Roman" w:cstheme="minorHAnsi"/>
                <w:sz w:val="24"/>
                <w:szCs w:val="24"/>
                <w:lang w:eastAsia="tr-TR"/>
              </w:rPr>
            </w:pPr>
            <w:r w:rsidRPr="00973CC4">
              <w:rPr>
                <w:rFonts w:eastAsia="Times New Roman" w:cstheme="minorHAnsi"/>
                <w:sz w:val="24"/>
                <w:szCs w:val="24"/>
                <w:lang w:eastAsia="tr-TR"/>
              </w:rPr>
              <w:t>2.294.342</w:t>
            </w:r>
          </w:p>
        </w:tc>
      </w:tr>
    </w:tbl>
    <w:p w:rsidRPr="00973CC4" w:rsidR="00D52B37" w:rsidP="001E21DA" w:rsidRDefault="00D52B37">
      <w:pPr>
        <w:shd w:val="clear" w:color="auto" w:fill="FFFFFF" w:themeFill="background1"/>
        <w:rPr>
          <w:rFonts w:eastAsia="Times New Roman" w:cstheme="minorHAnsi"/>
          <w:lang w:eastAsia="tr-TR"/>
        </w:rPr>
      </w:pPr>
      <w:r w:rsidRPr="00973CC4">
        <w:rPr>
          <w:rFonts w:eastAsia="Times New Roman" w:cstheme="minorHAnsi"/>
          <w:lang w:eastAsia="tr-TR"/>
        </w:rPr>
        <w:t>Kaynak : Trademap</w:t>
      </w:r>
    </w:p>
    <w:p w:rsidRPr="00973CC4" w:rsidR="003B09C2" w:rsidP="003B09C2" w:rsidRDefault="003B09C2">
      <w:pPr>
        <w:spacing w:after="100" w:afterAutospacing="1" w:line="240" w:lineRule="auto"/>
        <w:jc w:val="both"/>
        <w:rPr>
          <w:rFonts w:eastAsia="Times New Roman" w:cstheme="minorHAnsi"/>
          <w:color w:val="212529"/>
          <w:sz w:val="24"/>
          <w:szCs w:val="24"/>
          <w:lang w:eastAsia="tr-TR"/>
        </w:rPr>
      </w:pPr>
      <w:r w:rsidRPr="00973CC4">
        <w:rPr>
          <w:rFonts w:eastAsia="Times New Roman" w:cstheme="minorHAnsi"/>
          <w:b/>
          <w:bCs/>
          <w:color w:val="212529"/>
          <w:sz w:val="24"/>
          <w:szCs w:val="24"/>
          <w:lang w:eastAsia="tr-TR"/>
        </w:rPr>
        <w:t>İhracatında Başlıca Ürünler</w:t>
      </w:r>
    </w:p>
    <w:p w:rsidRPr="00973CC4" w:rsidR="003B09C2" w:rsidP="003B09C2" w:rsidRDefault="003B09C2">
      <w:pPr>
        <w:spacing w:after="100" w:afterAutospacing="1" w:line="240" w:lineRule="auto"/>
        <w:jc w:val="both"/>
        <w:rPr>
          <w:rFonts w:eastAsia="Times New Roman" w:cstheme="minorHAnsi"/>
          <w:b/>
          <w:bCs/>
          <w:color w:val="212529"/>
          <w:sz w:val="20"/>
          <w:szCs w:val="20"/>
          <w:lang w:eastAsia="tr-TR"/>
        </w:rPr>
      </w:pPr>
      <w:r w:rsidRPr="00973CC4">
        <w:rPr>
          <w:rFonts w:eastAsia="Times New Roman" w:cstheme="minorHAnsi"/>
          <w:b/>
          <w:bCs/>
          <w:color w:val="212529"/>
          <w:sz w:val="20"/>
          <w:szCs w:val="20"/>
          <w:lang w:eastAsia="tr-TR"/>
        </w:rPr>
        <w:t>Fas’ın İhraç Ettiği Başlıca Ürünler (1 000 Dolar)</w:t>
      </w:r>
    </w:p>
    <w:tbl>
      <w:tblPr>
        <w:tblW w:w="10020" w:type="dxa"/>
        <w:tblInd w:w="55" w:type="dxa"/>
        <w:tblCellMar>
          <w:left w:w="70" w:type="dxa"/>
          <w:right w:w="70" w:type="dxa"/>
        </w:tblCellMar>
        <w:tblLook w:val="04A0" w:firstRow="1" w:lastRow="0" w:firstColumn="1" w:lastColumn="0" w:noHBand="0" w:noVBand="1"/>
      </w:tblPr>
      <w:tblGrid>
        <w:gridCol w:w="800"/>
        <w:gridCol w:w="3860"/>
        <w:gridCol w:w="1340"/>
        <w:gridCol w:w="1340"/>
        <w:gridCol w:w="1340"/>
        <w:gridCol w:w="1340"/>
      </w:tblGrid>
      <w:tr w:rsidRPr="00973CC4" w:rsidR="003B09C2" w:rsidTr="001E21DA">
        <w:trPr>
          <w:trHeight w:val="300"/>
        </w:trPr>
        <w:tc>
          <w:tcPr>
            <w:tcW w:w="80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973CC4" w:rsidR="003B09C2" w:rsidP="003B09C2" w:rsidRDefault="003B09C2">
            <w:pPr>
              <w:spacing w:after="0" w:line="240" w:lineRule="auto"/>
              <w:rPr>
                <w:rFonts w:eastAsia="Times New Roman" w:cstheme="minorHAnsi"/>
                <w:b/>
                <w:bCs/>
                <w:color w:val="000000"/>
                <w:lang w:eastAsia="tr-TR"/>
              </w:rPr>
            </w:pPr>
            <w:r w:rsidRPr="00973CC4">
              <w:rPr>
                <w:rFonts w:eastAsia="Times New Roman" w:cstheme="minorHAnsi"/>
                <w:b/>
                <w:bCs/>
                <w:color w:val="000000"/>
                <w:lang w:eastAsia="tr-TR"/>
              </w:rPr>
              <w:t>(GTİP)</w:t>
            </w:r>
          </w:p>
        </w:tc>
        <w:tc>
          <w:tcPr>
            <w:tcW w:w="3860" w:type="dxa"/>
            <w:tcBorders>
              <w:top w:val="single" w:color="auto" w:sz="4" w:space="0"/>
              <w:left w:val="nil"/>
              <w:bottom w:val="single" w:color="auto" w:sz="4" w:space="0"/>
              <w:right w:val="single" w:color="auto" w:sz="4" w:space="0"/>
            </w:tcBorders>
            <w:shd w:val="clear" w:color="auto" w:fill="D9D9D9" w:themeFill="background1" w:themeFillShade="D9"/>
            <w:vAlign w:val="bottom"/>
            <w:hideMark/>
          </w:tcPr>
          <w:p w:rsidRPr="00973CC4" w:rsidR="003B09C2" w:rsidP="003B09C2" w:rsidRDefault="003B09C2">
            <w:pPr>
              <w:spacing w:after="0" w:line="240" w:lineRule="auto"/>
              <w:rPr>
                <w:rFonts w:eastAsia="Times New Roman" w:cstheme="minorHAnsi"/>
                <w:b/>
                <w:bCs/>
                <w:color w:val="000000"/>
                <w:lang w:eastAsia="tr-TR"/>
              </w:rPr>
            </w:pPr>
            <w:r w:rsidRPr="00973CC4">
              <w:rPr>
                <w:rFonts w:eastAsia="Times New Roman" w:cstheme="minorHAnsi"/>
                <w:b/>
                <w:bCs/>
                <w:color w:val="000000"/>
                <w:lang w:eastAsia="tr-TR"/>
              </w:rPr>
              <w:t>Ürün Adı</w:t>
            </w:r>
          </w:p>
        </w:tc>
        <w:tc>
          <w:tcPr>
            <w:tcW w:w="1340" w:type="dxa"/>
            <w:tcBorders>
              <w:top w:val="single" w:color="auto" w:sz="4" w:space="0"/>
              <w:left w:val="nil"/>
              <w:bottom w:val="single" w:color="auto" w:sz="4" w:space="0"/>
              <w:right w:val="single" w:color="auto" w:sz="4" w:space="0"/>
            </w:tcBorders>
            <w:shd w:val="clear" w:color="auto" w:fill="D9D9D9" w:themeFill="background1" w:themeFillShade="D9"/>
            <w:noWrap/>
            <w:vAlign w:val="bottom"/>
            <w:hideMark/>
          </w:tcPr>
          <w:p w:rsidRPr="00973CC4" w:rsidR="003B09C2" w:rsidP="003B09C2" w:rsidRDefault="003B09C2">
            <w:pPr>
              <w:spacing w:after="0" w:line="240" w:lineRule="auto"/>
              <w:rPr>
                <w:rFonts w:eastAsia="Times New Roman" w:cstheme="minorHAnsi"/>
                <w:b/>
                <w:bCs/>
                <w:color w:val="000000"/>
                <w:lang w:eastAsia="tr-TR"/>
              </w:rPr>
            </w:pPr>
            <w:r w:rsidRPr="00973CC4">
              <w:rPr>
                <w:rFonts w:eastAsia="Times New Roman" w:cstheme="minorHAnsi"/>
                <w:b/>
                <w:bCs/>
                <w:color w:val="000000"/>
                <w:lang w:eastAsia="tr-TR"/>
              </w:rPr>
              <w:t>2.015</w:t>
            </w:r>
          </w:p>
        </w:tc>
        <w:tc>
          <w:tcPr>
            <w:tcW w:w="1340" w:type="dxa"/>
            <w:tcBorders>
              <w:top w:val="single" w:color="auto" w:sz="4" w:space="0"/>
              <w:left w:val="nil"/>
              <w:bottom w:val="single" w:color="auto" w:sz="4" w:space="0"/>
              <w:right w:val="single" w:color="auto" w:sz="4" w:space="0"/>
            </w:tcBorders>
            <w:shd w:val="clear" w:color="auto" w:fill="D9D9D9" w:themeFill="background1" w:themeFillShade="D9"/>
            <w:noWrap/>
            <w:vAlign w:val="bottom"/>
            <w:hideMark/>
          </w:tcPr>
          <w:p w:rsidRPr="00973CC4" w:rsidR="003B09C2" w:rsidP="003B09C2" w:rsidRDefault="003B09C2">
            <w:pPr>
              <w:spacing w:after="0" w:line="240" w:lineRule="auto"/>
              <w:rPr>
                <w:rFonts w:eastAsia="Times New Roman" w:cstheme="minorHAnsi"/>
                <w:b/>
                <w:bCs/>
                <w:color w:val="000000"/>
                <w:lang w:eastAsia="tr-TR"/>
              </w:rPr>
            </w:pPr>
            <w:r w:rsidRPr="00973CC4">
              <w:rPr>
                <w:rFonts w:eastAsia="Times New Roman" w:cstheme="minorHAnsi"/>
                <w:b/>
                <w:bCs/>
                <w:color w:val="000000"/>
                <w:lang w:eastAsia="tr-TR"/>
              </w:rPr>
              <w:t>2.016</w:t>
            </w:r>
          </w:p>
        </w:tc>
        <w:tc>
          <w:tcPr>
            <w:tcW w:w="1340" w:type="dxa"/>
            <w:tcBorders>
              <w:top w:val="single" w:color="auto" w:sz="4" w:space="0"/>
              <w:left w:val="nil"/>
              <w:bottom w:val="single" w:color="auto" w:sz="4" w:space="0"/>
              <w:right w:val="single" w:color="auto" w:sz="4" w:space="0"/>
            </w:tcBorders>
            <w:shd w:val="clear" w:color="auto" w:fill="D9D9D9" w:themeFill="background1" w:themeFillShade="D9"/>
            <w:noWrap/>
            <w:vAlign w:val="bottom"/>
            <w:hideMark/>
          </w:tcPr>
          <w:p w:rsidRPr="00973CC4" w:rsidR="003B09C2" w:rsidP="003B09C2" w:rsidRDefault="003B09C2">
            <w:pPr>
              <w:spacing w:after="0" w:line="240" w:lineRule="auto"/>
              <w:rPr>
                <w:rFonts w:eastAsia="Times New Roman" w:cstheme="minorHAnsi"/>
                <w:b/>
                <w:bCs/>
                <w:color w:val="000000"/>
                <w:lang w:eastAsia="tr-TR"/>
              </w:rPr>
            </w:pPr>
            <w:r w:rsidRPr="00973CC4">
              <w:rPr>
                <w:rFonts w:eastAsia="Times New Roman" w:cstheme="minorHAnsi"/>
                <w:b/>
                <w:bCs/>
                <w:color w:val="000000"/>
                <w:lang w:eastAsia="tr-TR"/>
              </w:rPr>
              <w:t>2.017</w:t>
            </w:r>
          </w:p>
        </w:tc>
        <w:tc>
          <w:tcPr>
            <w:tcW w:w="1340" w:type="dxa"/>
            <w:tcBorders>
              <w:top w:val="single" w:color="auto" w:sz="4" w:space="0"/>
              <w:left w:val="nil"/>
              <w:bottom w:val="single" w:color="auto" w:sz="4" w:space="0"/>
              <w:right w:val="single" w:color="auto" w:sz="4" w:space="0"/>
            </w:tcBorders>
            <w:shd w:val="clear" w:color="auto" w:fill="D9D9D9" w:themeFill="background1" w:themeFillShade="D9"/>
            <w:noWrap/>
            <w:vAlign w:val="bottom"/>
            <w:hideMark/>
          </w:tcPr>
          <w:p w:rsidRPr="00973CC4" w:rsidR="003B09C2" w:rsidP="003B09C2" w:rsidRDefault="003B09C2">
            <w:pPr>
              <w:spacing w:after="0" w:line="240" w:lineRule="auto"/>
              <w:rPr>
                <w:rFonts w:eastAsia="Times New Roman" w:cstheme="minorHAnsi"/>
                <w:b/>
                <w:bCs/>
                <w:color w:val="000000"/>
                <w:lang w:eastAsia="tr-TR"/>
              </w:rPr>
            </w:pPr>
            <w:r w:rsidRPr="00973CC4">
              <w:rPr>
                <w:rFonts w:eastAsia="Times New Roman" w:cstheme="minorHAnsi"/>
                <w:b/>
                <w:bCs/>
                <w:color w:val="000000"/>
                <w:lang w:eastAsia="tr-TR"/>
              </w:rPr>
              <w:t>2.018</w:t>
            </w:r>
          </w:p>
        </w:tc>
      </w:tr>
      <w:tr w:rsidRPr="00973CC4" w:rsidR="003B09C2" w:rsidTr="003B09C2">
        <w:trPr>
          <w:trHeight w:val="600"/>
        </w:trPr>
        <w:tc>
          <w:tcPr>
            <w:tcW w:w="800" w:type="dxa"/>
            <w:tcBorders>
              <w:top w:val="nil"/>
              <w:left w:val="single" w:color="auto" w:sz="4" w:space="0"/>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'8703</w:t>
            </w:r>
          </w:p>
        </w:tc>
        <w:tc>
          <w:tcPr>
            <w:tcW w:w="3860" w:type="dxa"/>
            <w:tcBorders>
              <w:top w:val="nil"/>
              <w:left w:val="nil"/>
              <w:bottom w:val="single" w:color="auto" w:sz="4" w:space="0"/>
              <w:right w:val="single" w:color="auto" w:sz="4" w:space="0"/>
            </w:tcBorders>
            <w:shd w:val="clear" w:color="auto" w:fill="auto"/>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Binek otomobilleri ve esas itibariyle insan taşımak üzere imal edilmiş diğer motorlu taşıtlar (yarış arabaları dahil)</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2.416.879</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2.947.098</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3.197.707</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3.578.846</w:t>
            </w:r>
          </w:p>
        </w:tc>
      </w:tr>
      <w:tr w:rsidRPr="00973CC4" w:rsidR="003B09C2" w:rsidTr="003B09C2">
        <w:trPr>
          <w:trHeight w:val="600"/>
        </w:trPr>
        <w:tc>
          <w:tcPr>
            <w:tcW w:w="800" w:type="dxa"/>
            <w:tcBorders>
              <w:top w:val="nil"/>
              <w:left w:val="single" w:color="auto" w:sz="4" w:space="0"/>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'8544</w:t>
            </w:r>
          </w:p>
        </w:tc>
        <w:tc>
          <w:tcPr>
            <w:tcW w:w="3860" w:type="dxa"/>
            <w:tcBorders>
              <w:top w:val="nil"/>
              <w:left w:val="nil"/>
              <w:bottom w:val="single" w:color="auto" w:sz="4" w:space="0"/>
              <w:right w:val="single" w:color="auto" w:sz="4" w:space="0"/>
            </w:tcBorders>
            <w:shd w:val="clear" w:color="auto" w:fill="auto"/>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İzole edilmiş teller, kablolar ve diğer elektrik iletkenler; tek tek kaplanmış liflerden oluşan fiber optik kablolar</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2.338.169</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2.459.477</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2.782.037</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3.304.954</w:t>
            </w:r>
          </w:p>
        </w:tc>
      </w:tr>
      <w:tr w:rsidRPr="00973CC4" w:rsidR="003B09C2" w:rsidTr="003B09C2">
        <w:trPr>
          <w:trHeight w:val="600"/>
        </w:trPr>
        <w:tc>
          <w:tcPr>
            <w:tcW w:w="800" w:type="dxa"/>
            <w:tcBorders>
              <w:top w:val="nil"/>
              <w:left w:val="single" w:color="auto" w:sz="4" w:space="0"/>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'3105</w:t>
            </w:r>
          </w:p>
        </w:tc>
        <w:tc>
          <w:tcPr>
            <w:tcW w:w="3860" w:type="dxa"/>
            <w:tcBorders>
              <w:top w:val="nil"/>
              <w:left w:val="nil"/>
              <w:bottom w:val="single" w:color="auto" w:sz="4" w:space="0"/>
              <w:right w:val="single" w:color="auto" w:sz="4" w:space="0"/>
            </w:tcBorders>
            <w:shd w:val="clear" w:color="auto" w:fill="auto"/>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Azot, fosfor ve potasyumun ikisini veya üçünü içeren mineral veya kimyasal gübreler</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1.554.496</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1.827.332</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2.276.375</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2.807.668</w:t>
            </w:r>
          </w:p>
        </w:tc>
      </w:tr>
      <w:tr w:rsidRPr="00973CC4" w:rsidR="003B09C2" w:rsidTr="003B09C2">
        <w:trPr>
          <w:trHeight w:val="300"/>
        </w:trPr>
        <w:tc>
          <w:tcPr>
            <w:tcW w:w="800" w:type="dxa"/>
            <w:tcBorders>
              <w:top w:val="nil"/>
              <w:left w:val="single" w:color="auto" w:sz="4" w:space="0"/>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'2809</w:t>
            </w:r>
          </w:p>
        </w:tc>
        <w:tc>
          <w:tcPr>
            <w:tcW w:w="3860" w:type="dxa"/>
            <w:tcBorders>
              <w:top w:val="nil"/>
              <w:left w:val="nil"/>
              <w:bottom w:val="single" w:color="auto" w:sz="4" w:space="0"/>
              <w:right w:val="single" w:color="auto" w:sz="4" w:space="0"/>
            </w:tcBorders>
            <w:shd w:val="clear" w:color="auto" w:fill="auto"/>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 xml:space="preserve">Difosfor pentaoksit, fosforik asit ve </w:t>
            </w:r>
            <w:r w:rsidRPr="00973CC4">
              <w:rPr>
                <w:rFonts w:eastAsia="Times New Roman" w:cstheme="minorHAnsi"/>
                <w:color w:val="000000"/>
                <w:lang w:eastAsia="tr-TR"/>
              </w:rPr>
              <w:lastRenderedPageBreak/>
              <w:t>polifosforik asitler</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lastRenderedPageBreak/>
              <w:t>1.647.654</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1.138.951</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1.097.124</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1.473.340</w:t>
            </w:r>
          </w:p>
        </w:tc>
      </w:tr>
      <w:tr w:rsidRPr="00973CC4" w:rsidR="003B09C2" w:rsidTr="003B09C2">
        <w:trPr>
          <w:trHeight w:val="600"/>
        </w:trPr>
        <w:tc>
          <w:tcPr>
            <w:tcW w:w="800" w:type="dxa"/>
            <w:tcBorders>
              <w:top w:val="nil"/>
              <w:left w:val="single" w:color="auto" w:sz="4" w:space="0"/>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'6204</w:t>
            </w:r>
          </w:p>
        </w:tc>
        <w:tc>
          <w:tcPr>
            <w:tcW w:w="3860" w:type="dxa"/>
            <w:tcBorders>
              <w:top w:val="nil"/>
              <w:left w:val="nil"/>
              <w:bottom w:val="single" w:color="auto" w:sz="4" w:space="0"/>
              <w:right w:val="single" w:color="auto" w:sz="4" w:space="0"/>
            </w:tcBorders>
            <w:shd w:val="clear" w:color="auto" w:fill="auto"/>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Kadınlar ve kız çocuk için takım elbise, takım, ceket, blazer, elbise, etek, pantolon etek, vb.(yüzme kıyafetleri hariç)</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937.673</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1.003.861</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1.108.105</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1.212.105</w:t>
            </w:r>
          </w:p>
        </w:tc>
      </w:tr>
      <w:tr w:rsidRPr="00973CC4" w:rsidR="003B09C2" w:rsidTr="003B09C2">
        <w:trPr>
          <w:trHeight w:val="600"/>
        </w:trPr>
        <w:tc>
          <w:tcPr>
            <w:tcW w:w="800" w:type="dxa"/>
            <w:tcBorders>
              <w:top w:val="nil"/>
              <w:left w:val="single" w:color="auto" w:sz="4" w:space="0"/>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'2510</w:t>
            </w:r>
          </w:p>
        </w:tc>
        <w:tc>
          <w:tcPr>
            <w:tcW w:w="3860" w:type="dxa"/>
            <w:tcBorders>
              <w:top w:val="nil"/>
              <w:left w:val="nil"/>
              <w:bottom w:val="single" w:color="auto" w:sz="4" w:space="0"/>
              <w:right w:val="single" w:color="auto" w:sz="4" w:space="0"/>
            </w:tcBorders>
            <w:shd w:val="clear" w:color="auto" w:fill="auto"/>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Tabii kalsiyum fosfatlar, tabii aluminyum kalsiyum fosfat ve fosfatlı tebeşir</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1.022.324</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756.299</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863.822</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883.011</w:t>
            </w:r>
          </w:p>
        </w:tc>
      </w:tr>
      <w:tr w:rsidRPr="00973CC4" w:rsidR="003B09C2" w:rsidTr="003B09C2">
        <w:trPr>
          <w:trHeight w:val="600"/>
        </w:trPr>
        <w:tc>
          <w:tcPr>
            <w:tcW w:w="800" w:type="dxa"/>
            <w:tcBorders>
              <w:top w:val="nil"/>
              <w:left w:val="single" w:color="auto" w:sz="4" w:space="0"/>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'0307</w:t>
            </w:r>
          </w:p>
        </w:tc>
        <w:tc>
          <w:tcPr>
            <w:tcW w:w="3860" w:type="dxa"/>
            <w:tcBorders>
              <w:top w:val="nil"/>
              <w:left w:val="nil"/>
              <w:bottom w:val="single" w:color="auto" w:sz="4" w:space="0"/>
              <w:right w:val="single" w:color="auto" w:sz="4" w:space="0"/>
            </w:tcBorders>
            <w:shd w:val="clear" w:color="auto" w:fill="auto"/>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Yumuşakçalar (canlı, taze, soğutulmuş, dondurulmuş, kurutulmuş, tuzlanmış vs.)</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619.790</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752.140</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823.615</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838.631</w:t>
            </w:r>
          </w:p>
        </w:tc>
      </w:tr>
      <w:tr w:rsidRPr="00973CC4" w:rsidR="003B09C2" w:rsidTr="003B09C2">
        <w:trPr>
          <w:trHeight w:val="600"/>
        </w:trPr>
        <w:tc>
          <w:tcPr>
            <w:tcW w:w="800" w:type="dxa"/>
            <w:tcBorders>
              <w:top w:val="nil"/>
              <w:left w:val="single" w:color="auto" w:sz="4" w:space="0"/>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'8803</w:t>
            </w:r>
          </w:p>
        </w:tc>
        <w:tc>
          <w:tcPr>
            <w:tcW w:w="3860" w:type="dxa"/>
            <w:tcBorders>
              <w:top w:val="nil"/>
              <w:left w:val="nil"/>
              <w:bottom w:val="single" w:color="auto" w:sz="4" w:space="0"/>
              <w:right w:val="single" w:color="auto" w:sz="4" w:space="0"/>
            </w:tcBorders>
            <w:shd w:val="clear" w:color="auto" w:fill="auto"/>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88.01 ve 88.02 Pozisyonlarındaki hava taşıtlarının aksam ve parçaları</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369.593</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435.861</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571.364</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792.620</w:t>
            </w:r>
          </w:p>
        </w:tc>
      </w:tr>
      <w:tr w:rsidRPr="00973CC4" w:rsidR="003B09C2" w:rsidTr="003B09C2">
        <w:trPr>
          <w:trHeight w:val="300"/>
        </w:trPr>
        <w:tc>
          <w:tcPr>
            <w:tcW w:w="800" w:type="dxa"/>
            <w:tcBorders>
              <w:top w:val="nil"/>
              <w:left w:val="single" w:color="auto" w:sz="4" w:space="0"/>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'1604</w:t>
            </w:r>
          </w:p>
        </w:tc>
        <w:tc>
          <w:tcPr>
            <w:tcW w:w="3860" w:type="dxa"/>
            <w:tcBorders>
              <w:top w:val="nil"/>
              <w:left w:val="nil"/>
              <w:bottom w:val="single" w:color="auto" w:sz="4" w:space="0"/>
              <w:right w:val="single" w:color="auto" w:sz="4" w:space="0"/>
            </w:tcBorders>
            <w:shd w:val="clear" w:color="auto" w:fill="auto"/>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Hazırlanmış/konserve edilmiş balıklar, yumuşakçalar veya diğer su omurgasızların hülasa ve suları</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619.340</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627.850</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677.450</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744.436</w:t>
            </w:r>
          </w:p>
        </w:tc>
      </w:tr>
      <w:tr w:rsidRPr="00973CC4" w:rsidR="003B09C2" w:rsidTr="003B09C2">
        <w:trPr>
          <w:trHeight w:val="300"/>
        </w:trPr>
        <w:tc>
          <w:tcPr>
            <w:tcW w:w="800" w:type="dxa"/>
            <w:tcBorders>
              <w:top w:val="nil"/>
              <w:left w:val="single" w:color="auto" w:sz="4" w:space="0"/>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'0702</w:t>
            </w:r>
          </w:p>
        </w:tc>
        <w:tc>
          <w:tcPr>
            <w:tcW w:w="3860" w:type="dxa"/>
            <w:tcBorders>
              <w:top w:val="nil"/>
              <w:left w:val="nil"/>
              <w:bottom w:val="single" w:color="auto" w:sz="4" w:space="0"/>
              <w:right w:val="single" w:color="auto" w:sz="4" w:space="0"/>
            </w:tcBorders>
            <w:shd w:val="clear" w:color="auto" w:fill="auto"/>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Domates (taze/soğutulmuş)</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437.762</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512.007</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578.154</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color w:val="000000"/>
                <w:lang w:eastAsia="tr-TR"/>
              </w:rPr>
            </w:pPr>
            <w:r w:rsidRPr="00973CC4">
              <w:rPr>
                <w:rFonts w:eastAsia="Times New Roman" w:cstheme="minorHAnsi"/>
                <w:color w:val="000000"/>
                <w:lang w:eastAsia="tr-TR"/>
              </w:rPr>
              <w:t>686.784</w:t>
            </w:r>
          </w:p>
        </w:tc>
      </w:tr>
      <w:tr w:rsidRPr="00973CC4" w:rsidR="003B09C2" w:rsidTr="003B09C2">
        <w:trPr>
          <w:trHeight w:val="300"/>
        </w:trPr>
        <w:tc>
          <w:tcPr>
            <w:tcW w:w="466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jc w:val="center"/>
              <w:rPr>
                <w:rFonts w:eastAsia="Times New Roman" w:cstheme="minorHAnsi"/>
                <w:b/>
                <w:bCs/>
                <w:color w:val="000000"/>
                <w:lang w:eastAsia="tr-TR"/>
              </w:rPr>
            </w:pPr>
            <w:r w:rsidRPr="00973CC4">
              <w:rPr>
                <w:rFonts w:eastAsia="Times New Roman" w:cstheme="minorHAnsi"/>
                <w:b/>
                <w:bCs/>
                <w:color w:val="000000"/>
                <w:lang w:eastAsia="tr-TR"/>
              </w:rPr>
              <w:t>Toplam Ürün İhracat Değeri</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b/>
                <w:bCs/>
                <w:color w:val="000000"/>
                <w:lang w:eastAsia="tr-TR"/>
              </w:rPr>
            </w:pPr>
            <w:r w:rsidRPr="00973CC4">
              <w:rPr>
                <w:rFonts w:eastAsia="Times New Roman" w:cstheme="minorHAnsi"/>
                <w:b/>
                <w:bCs/>
                <w:color w:val="000000"/>
                <w:lang w:eastAsia="tr-TR"/>
              </w:rPr>
              <w:t>22.036.820</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b/>
                <w:bCs/>
                <w:color w:val="000000"/>
                <w:lang w:eastAsia="tr-TR"/>
              </w:rPr>
            </w:pPr>
            <w:r w:rsidRPr="00973CC4">
              <w:rPr>
                <w:rFonts w:eastAsia="Times New Roman" w:cstheme="minorHAnsi"/>
                <w:b/>
                <w:bCs/>
                <w:color w:val="000000"/>
                <w:lang w:eastAsia="tr-TR"/>
              </w:rPr>
              <w:t>22.858.289</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b/>
                <w:bCs/>
                <w:color w:val="000000"/>
                <w:lang w:eastAsia="tr-TR"/>
              </w:rPr>
            </w:pPr>
            <w:r w:rsidRPr="00973CC4">
              <w:rPr>
                <w:rFonts w:eastAsia="Times New Roman" w:cstheme="minorHAnsi"/>
                <w:b/>
                <w:bCs/>
                <w:color w:val="000000"/>
                <w:lang w:eastAsia="tr-TR"/>
              </w:rPr>
              <w:t>25.606.854</w:t>
            </w:r>
          </w:p>
        </w:tc>
        <w:tc>
          <w:tcPr>
            <w:tcW w:w="1340" w:type="dxa"/>
            <w:tcBorders>
              <w:top w:val="nil"/>
              <w:left w:val="nil"/>
              <w:bottom w:val="single" w:color="auto" w:sz="4" w:space="0"/>
              <w:right w:val="single" w:color="auto" w:sz="4" w:space="0"/>
            </w:tcBorders>
            <w:shd w:val="clear" w:color="auto" w:fill="auto"/>
            <w:noWrap/>
            <w:vAlign w:val="bottom"/>
            <w:hideMark/>
          </w:tcPr>
          <w:p w:rsidRPr="00973CC4" w:rsidR="003B09C2" w:rsidP="003B09C2" w:rsidRDefault="003B09C2">
            <w:pPr>
              <w:spacing w:after="0" w:line="240" w:lineRule="auto"/>
              <w:rPr>
                <w:rFonts w:eastAsia="Times New Roman" w:cstheme="minorHAnsi"/>
                <w:b/>
                <w:bCs/>
                <w:color w:val="000000"/>
                <w:lang w:eastAsia="tr-TR"/>
              </w:rPr>
            </w:pPr>
            <w:r w:rsidRPr="00973CC4">
              <w:rPr>
                <w:rFonts w:eastAsia="Times New Roman" w:cstheme="minorHAnsi"/>
                <w:b/>
                <w:bCs/>
                <w:color w:val="000000"/>
                <w:lang w:eastAsia="tr-TR"/>
              </w:rPr>
              <w:t>29.330.296</w:t>
            </w:r>
          </w:p>
        </w:tc>
      </w:tr>
    </w:tbl>
    <w:p w:rsidRPr="00973CC4" w:rsidR="003B09C2" w:rsidP="003B09C2" w:rsidRDefault="003B09C2">
      <w:pPr>
        <w:spacing w:after="100" w:afterAutospacing="1" w:line="240" w:lineRule="auto"/>
        <w:jc w:val="both"/>
        <w:rPr>
          <w:rFonts w:eastAsia="Times New Roman" w:cstheme="minorHAnsi"/>
          <w:color w:val="000000"/>
          <w:lang w:eastAsia="tr-TR"/>
        </w:rPr>
      </w:pPr>
      <w:r w:rsidRPr="00973CC4">
        <w:rPr>
          <w:rFonts w:eastAsia="Times New Roman" w:cstheme="minorHAnsi"/>
          <w:color w:val="000000"/>
          <w:lang w:eastAsia="tr-TR"/>
        </w:rPr>
        <w:t>Kaynak: Trademap </w:t>
      </w:r>
    </w:p>
    <w:p w:rsidRPr="00973CC4" w:rsidR="003B09C2" w:rsidP="003B09C2" w:rsidRDefault="003B09C2">
      <w:pPr>
        <w:spacing w:after="100" w:afterAutospacing="1" w:line="240" w:lineRule="auto"/>
        <w:jc w:val="both"/>
        <w:rPr>
          <w:rFonts w:eastAsia="Times New Roman" w:cstheme="minorHAnsi"/>
          <w:b/>
          <w:bCs/>
          <w:color w:val="212529"/>
          <w:sz w:val="20"/>
          <w:szCs w:val="20"/>
          <w:lang w:eastAsia="tr-TR"/>
        </w:rPr>
      </w:pPr>
      <w:r w:rsidRPr="00973CC4">
        <w:rPr>
          <w:rFonts w:eastAsia="Times New Roman" w:cstheme="minorHAnsi"/>
          <w:b/>
          <w:bCs/>
          <w:color w:val="212529"/>
          <w:sz w:val="20"/>
          <w:szCs w:val="20"/>
          <w:lang w:eastAsia="tr-TR"/>
        </w:rPr>
        <w:t>Fas’ın İthal Ettiği Başlıca Ürünler (1 000 Dolar)</w:t>
      </w:r>
    </w:p>
    <w:tbl>
      <w:tblPr>
        <w:tblW w:w="9926" w:type="dxa"/>
        <w:tblInd w:w="55" w:type="dxa"/>
        <w:tblCellMar>
          <w:left w:w="70" w:type="dxa"/>
          <w:right w:w="70" w:type="dxa"/>
        </w:tblCellMar>
        <w:tblLook w:val="04A0" w:firstRow="1" w:lastRow="0" w:firstColumn="1" w:lastColumn="0" w:noHBand="0" w:noVBand="1"/>
      </w:tblPr>
      <w:tblGrid>
        <w:gridCol w:w="1215"/>
        <w:gridCol w:w="3556"/>
        <w:gridCol w:w="1335"/>
        <w:gridCol w:w="1335"/>
        <w:gridCol w:w="1335"/>
        <w:gridCol w:w="1150"/>
      </w:tblGrid>
      <w:tr w:rsidRPr="00973CC4" w:rsidR="00517B89" w:rsidTr="002505AD">
        <w:trPr>
          <w:trHeight w:val="798"/>
        </w:trPr>
        <w:tc>
          <w:tcPr>
            <w:tcW w:w="1216" w:type="dxa"/>
            <w:tcBorders>
              <w:top w:val="single" w:color="000000" w:sz="4" w:space="0"/>
              <w:left w:val="single" w:color="000000" w:sz="4" w:space="0"/>
              <w:bottom w:val="nil"/>
              <w:right w:val="single" w:color="000000" w:sz="4" w:space="0"/>
            </w:tcBorders>
            <w:shd w:val="clear" w:color="auto" w:fill="D9D9D9" w:themeFill="background1" w:themeFillShade="D9"/>
            <w:vAlign w:val="center"/>
            <w:hideMark/>
          </w:tcPr>
          <w:p w:rsidRPr="00973CC4" w:rsidR="00517B89" w:rsidP="00517B89" w:rsidRDefault="00517B89">
            <w:pPr>
              <w:spacing w:after="0" w:line="240" w:lineRule="auto"/>
              <w:jc w:val="center"/>
              <w:rPr>
                <w:rFonts w:eastAsia="Times New Roman" w:cstheme="minorHAnsi"/>
                <w:b/>
                <w:bCs/>
                <w:color w:val="212529"/>
                <w:lang w:eastAsia="tr-TR"/>
              </w:rPr>
            </w:pPr>
            <w:r w:rsidRPr="00973CC4">
              <w:rPr>
                <w:rFonts w:eastAsia="Times New Roman" w:cstheme="minorHAnsi"/>
                <w:b/>
                <w:bCs/>
                <w:color w:val="212529"/>
                <w:lang w:eastAsia="tr-TR"/>
              </w:rPr>
              <w:t>Ürün Kodu (GTİP)</w:t>
            </w:r>
          </w:p>
        </w:tc>
        <w:tc>
          <w:tcPr>
            <w:tcW w:w="3559" w:type="dxa"/>
            <w:tcBorders>
              <w:top w:val="single" w:color="000000" w:sz="4" w:space="0"/>
              <w:left w:val="nil"/>
              <w:bottom w:val="nil"/>
              <w:right w:val="single" w:color="000000" w:sz="4" w:space="0"/>
            </w:tcBorders>
            <w:shd w:val="clear" w:color="auto" w:fill="D9D9D9" w:themeFill="background1" w:themeFillShade="D9"/>
            <w:vAlign w:val="center"/>
            <w:hideMark/>
          </w:tcPr>
          <w:p w:rsidRPr="00973CC4" w:rsidR="00517B89" w:rsidP="00517B89" w:rsidRDefault="00517B89">
            <w:pPr>
              <w:spacing w:after="0" w:line="240" w:lineRule="auto"/>
              <w:jc w:val="center"/>
              <w:rPr>
                <w:rFonts w:eastAsia="Times New Roman" w:cstheme="minorHAnsi"/>
                <w:b/>
                <w:bCs/>
                <w:color w:val="212529"/>
                <w:lang w:eastAsia="tr-TR"/>
              </w:rPr>
            </w:pPr>
            <w:r w:rsidRPr="00973CC4">
              <w:rPr>
                <w:rFonts w:eastAsia="Times New Roman" w:cstheme="minorHAnsi"/>
                <w:b/>
                <w:bCs/>
                <w:color w:val="212529"/>
                <w:lang w:eastAsia="tr-TR"/>
              </w:rPr>
              <w:t>Ürün Adı</w:t>
            </w:r>
          </w:p>
        </w:tc>
        <w:tc>
          <w:tcPr>
            <w:tcW w:w="1335" w:type="dxa"/>
            <w:tcBorders>
              <w:top w:val="single" w:color="000000" w:sz="4" w:space="0"/>
              <w:left w:val="nil"/>
              <w:bottom w:val="nil"/>
              <w:right w:val="single" w:color="000000" w:sz="4" w:space="0"/>
            </w:tcBorders>
            <w:shd w:val="clear" w:color="auto" w:fill="D9D9D9" w:themeFill="background1" w:themeFillShade="D9"/>
            <w:vAlign w:val="center"/>
            <w:hideMark/>
          </w:tcPr>
          <w:p w:rsidRPr="00973CC4" w:rsidR="00517B89" w:rsidP="00517B89" w:rsidRDefault="00517B89">
            <w:pPr>
              <w:spacing w:after="0" w:line="240" w:lineRule="auto"/>
              <w:jc w:val="center"/>
              <w:rPr>
                <w:rFonts w:eastAsia="Times New Roman" w:cstheme="minorHAnsi"/>
                <w:b/>
                <w:bCs/>
                <w:color w:val="212529"/>
                <w:lang w:eastAsia="tr-TR"/>
              </w:rPr>
            </w:pPr>
            <w:r w:rsidRPr="00973CC4">
              <w:rPr>
                <w:rFonts w:eastAsia="Times New Roman" w:cstheme="minorHAnsi"/>
                <w:b/>
                <w:bCs/>
                <w:color w:val="212529"/>
                <w:lang w:eastAsia="tr-TR"/>
              </w:rPr>
              <w:t>2015</w:t>
            </w:r>
          </w:p>
        </w:tc>
        <w:tc>
          <w:tcPr>
            <w:tcW w:w="1335" w:type="dxa"/>
            <w:tcBorders>
              <w:top w:val="single" w:color="000000" w:sz="4" w:space="0"/>
              <w:left w:val="nil"/>
              <w:bottom w:val="nil"/>
              <w:right w:val="single" w:color="000000" w:sz="4" w:space="0"/>
            </w:tcBorders>
            <w:shd w:val="clear" w:color="auto" w:fill="D9D9D9" w:themeFill="background1" w:themeFillShade="D9"/>
            <w:vAlign w:val="center"/>
            <w:hideMark/>
          </w:tcPr>
          <w:p w:rsidRPr="00973CC4" w:rsidR="00517B89" w:rsidP="00517B89" w:rsidRDefault="00517B89">
            <w:pPr>
              <w:spacing w:after="0" w:line="240" w:lineRule="auto"/>
              <w:jc w:val="center"/>
              <w:rPr>
                <w:rFonts w:eastAsia="Times New Roman" w:cstheme="minorHAnsi"/>
                <w:b/>
                <w:bCs/>
                <w:color w:val="212529"/>
                <w:lang w:eastAsia="tr-TR"/>
              </w:rPr>
            </w:pPr>
            <w:r w:rsidRPr="00973CC4">
              <w:rPr>
                <w:rFonts w:eastAsia="Times New Roman" w:cstheme="minorHAnsi"/>
                <w:b/>
                <w:bCs/>
                <w:color w:val="212529"/>
                <w:lang w:eastAsia="tr-TR"/>
              </w:rPr>
              <w:t>2016</w:t>
            </w:r>
          </w:p>
        </w:tc>
        <w:tc>
          <w:tcPr>
            <w:tcW w:w="1335" w:type="dxa"/>
            <w:tcBorders>
              <w:top w:val="single" w:color="000000" w:sz="4" w:space="0"/>
              <w:left w:val="nil"/>
              <w:bottom w:val="nil"/>
              <w:right w:val="single" w:color="000000" w:sz="4" w:space="0"/>
            </w:tcBorders>
            <w:shd w:val="clear" w:color="auto" w:fill="D9D9D9" w:themeFill="background1" w:themeFillShade="D9"/>
            <w:vAlign w:val="center"/>
            <w:hideMark/>
          </w:tcPr>
          <w:p w:rsidRPr="00973CC4" w:rsidR="00517B89" w:rsidP="00517B89" w:rsidRDefault="00517B89">
            <w:pPr>
              <w:spacing w:after="0" w:line="240" w:lineRule="auto"/>
              <w:jc w:val="center"/>
              <w:rPr>
                <w:rFonts w:eastAsia="Times New Roman" w:cstheme="minorHAnsi"/>
                <w:b/>
                <w:bCs/>
                <w:color w:val="212529"/>
                <w:lang w:eastAsia="tr-TR"/>
              </w:rPr>
            </w:pPr>
            <w:r w:rsidRPr="00973CC4">
              <w:rPr>
                <w:rFonts w:eastAsia="Times New Roman" w:cstheme="minorHAnsi"/>
                <w:b/>
                <w:bCs/>
                <w:color w:val="212529"/>
                <w:lang w:eastAsia="tr-TR"/>
              </w:rPr>
              <w:t>2017</w:t>
            </w:r>
          </w:p>
        </w:tc>
        <w:tc>
          <w:tcPr>
            <w:tcW w:w="1146" w:type="dxa"/>
            <w:tcBorders>
              <w:top w:val="single" w:color="000000" w:sz="4" w:space="0"/>
              <w:left w:val="nil"/>
              <w:bottom w:val="nil"/>
              <w:right w:val="single" w:color="000000" w:sz="4" w:space="0"/>
            </w:tcBorders>
            <w:shd w:val="clear" w:color="auto" w:fill="D9D9D9" w:themeFill="background1" w:themeFillShade="D9"/>
            <w:vAlign w:val="center"/>
            <w:hideMark/>
          </w:tcPr>
          <w:p w:rsidRPr="00973CC4" w:rsidR="00517B89" w:rsidP="00517B89" w:rsidRDefault="00517B89">
            <w:pPr>
              <w:spacing w:after="0" w:line="240" w:lineRule="auto"/>
              <w:jc w:val="center"/>
              <w:rPr>
                <w:rFonts w:eastAsia="Times New Roman" w:cstheme="minorHAnsi"/>
                <w:b/>
                <w:bCs/>
                <w:color w:val="212529"/>
                <w:lang w:eastAsia="tr-TR"/>
              </w:rPr>
            </w:pPr>
            <w:r w:rsidRPr="00973CC4">
              <w:rPr>
                <w:rFonts w:eastAsia="Times New Roman" w:cstheme="minorHAnsi"/>
                <w:b/>
                <w:bCs/>
                <w:color w:val="212529"/>
                <w:lang w:eastAsia="tr-TR"/>
              </w:rPr>
              <w:t>2018</w:t>
            </w:r>
          </w:p>
        </w:tc>
      </w:tr>
      <w:tr w:rsidRPr="00973CC4" w:rsidR="00517B89" w:rsidTr="002505AD">
        <w:trPr>
          <w:trHeight w:val="726"/>
        </w:trPr>
        <w:tc>
          <w:tcPr>
            <w:tcW w:w="1216" w:type="dxa"/>
            <w:tcBorders>
              <w:top w:val="single" w:color="000000" w:sz="4" w:space="0"/>
              <w:left w:val="single" w:color="000000" w:sz="4" w:space="0"/>
              <w:bottom w:val="single" w:color="000000" w:sz="4" w:space="0"/>
              <w:right w:val="single" w:color="000000" w:sz="4" w:space="0"/>
            </w:tcBorders>
            <w:shd w:val="clear" w:color="000000" w:fill="FFFFFF"/>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'2710</w:t>
            </w:r>
          </w:p>
        </w:tc>
        <w:tc>
          <w:tcPr>
            <w:tcW w:w="3559" w:type="dxa"/>
            <w:tcBorders>
              <w:top w:val="single" w:color="000000" w:sz="4" w:space="0"/>
              <w:left w:val="nil"/>
              <w:bottom w:val="single" w:color="000000" w:sz="4" w:space="0"/>
              <w:right w:val="single" w:color="000000" w:sz="4" w:space="0"/>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Petrol yağları ve bitümenli minerallerden elde edilen yağlar</w:t>
            </w:r>
          </w:p>
        </w:tc>
        <w:tc>
          <w:tcPr>
            <w:tcW w:w="1335" w:type="dxa"/>
            <w:tcBorders>
              <w:top w:val="single" w:color="000000" w:sz="4" w:space="0"/>
              <w:left w:val="nil"/>
              <w:bottom w:val="single" w:color="000000" w:sz="4" w:space="0"/>
              <w:right w:val="single" w:color="000000" w:sz="4" w:space="0"/>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3.325.801</w:t>
            </w:r>
          </w:p>
        </w:tc>
        <w:tc>
          <w:tcPr>
            <w:tcW w:w="1335" w:type="dxa"/>
            <w:tcBorders>
              <w:top w:val="single" w:color="000000" w:sz="4" w:space="0"/>
              <w:left w:val="nil"/>
              <w:bottom w:val="single" w:color="000000" w:sz="4" w:space="0"/>
              <w:right w:val="single" w:color="000000" w:sz="4" w:space="0"/>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3.546.382</w:t>
            </w:r>
          </w:p>
        </w:tc>
        <w:tc>
          <w:tcPr>
            <w:tcW w:w="1335" w:type="dxa"/>
            <w:tcBorders>
              <w:top w:val="single" w:color="000000" w:sz="4" w:space="0"/>
              <w:left w:val="nil"/>
              <w:bottom w:val="single" w:color="000000" w:sz="4" w:space="0"/>
              <w:right w:val="nil"/>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4.625.957</w:t>
            </w:r>
          </w:p>
        </w:tc>
        <w:tc>
          <w:tcPr>
            <w:tcW w:w="114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73CC4" w:rsidR="00517B89" w:rsidP="00517B89" w:rsidRDefault="00517B89">
            <w:pPr>
              <w:spacing w:after="0" w:line="240" w:lineRule="auto"/>
              <w:jc w:val="center"/>
              <w:rPr>
                <w:rFonts w:eastAsia="Times New Roman" w:cstheme="minorHAnsi"/>
                <w:color w:val="000000"/>
                <w:lang w:eastAsia="tr-TR"/>
              </w:rPr>
            </w:pPr>
            <w:r w:rsidRPr="00973CC4">
              <w:rPr>
                <w:rFonts w:eastAsia="Times New Roman" w:cstheme="minorHAnsi"/>
                <w:color w:val="000000"/>
                <w:lang w:eastAsia="tr-TR"/>
              </w:rPr>
              <w:t>5.764.863</w:t>
            </w:r>
          </w:p>
        </w:tc>
      </w:tr>
      <w:tr w:rsidRPr="00973CC4" w:rsidR="00517B89" w:rsidTr="002505AD">
        <w:trPr>
          <w:trHeight w:val="1089"/>
        </w:trPr>
        <w:tc>
          <w:tcPr>
            <w:tcW w:w="1216" w:type="dxa"/>
            <w:tcBorders>
              <w:top w:val="nil"/>
              <w:left w:val="single" w:color="000000" w:sz="4" w:space="0"/>
              <w:bottom w:val="single" w:color="000000" w:sz="4" w:space="0"/>
              <w:right w:val="single" w:color="000000" w:sz="4" w:space="0"/>
            </w:tcBorders>
            <w:shd w:val="clear" w:color="000000" w:fill="FFFFFF"/>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'8703</w:t>
            </w:r>
          </w:p>
        </w:tc>
        <w:tc>
          <w:tcPr>
            <w:tcW w:w="3559" w:type="dxa"/>
            <w:tcBorders>
              <w:top w:val="nil"/>
              <w:left w:val="nil"/>
              <w:bottom w:val="single" w:color="000000" w:sz="4" w:space="0"/>
              <w:right w:val="single" w:color="000000" w:sz="4" w:space="0"/>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Binek otomobilleri ve esas itibariyle insan taşımak üzere imal edilmiş diğer motorlu taşıtlar (yarış rabaları dahil)</w:t>
            </w:r>
          </w:p>
        </w:tc>
        <w:tc>
          <w:tcPr>
            <w:tcW w:w="1335" w:type="dxa"/>
            <w:tcBorders>
              <w:top w:val="nil"/>
              <w:left w:val="nil"/>
              <w:bottom w:val="single" w:color="000000" w:sz="4" w:space="0"/>
              <w:right w:val="single" w:color="000000" w:sz="4" w:space="0"/>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1.592.668</w:t>
            </w:r>
          </w:p>
        </w:tc>
        <w:tc>
          <w:tcPr>
            <w:tcW w:w="1335" w:type="dxa"/>
            <w:tcBorders>
              <w:top w:val="nil"/>
              <w:left w:val="nil"/>
              <w:bottom w:val="single" w:color="000000" w:sz="4" w:space="0"/>
              <w:right w:val="single" w:color="000000" w:sz="4" w:space="0"/>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1.983.087</w:t>
            </w:r>
          </w:p>
        </w:tc>
        <w:tc>
          <w:tcPr>
            <w:tcW w:w="1335" w:type="dxa"/>
            <w:tcBorders>
              <w:top w:val="nil"/>
              <w:left w:val="nil"/>
              <w:bottom w:val="single" w:color="000000" w:sz="4" w:space="0"/>
              <w:right w:val="nil"/>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2.199.727</w:t>
            </w:r>
          </w:p>
        </w:tc>
        <w:tc>
          <w:tcPr>
            <w:tcW w:w="1146" w:type="dxa"/>
            <w:tcBorders>
              <w:top w:val="nil"/>
              <w:left w:val="single" w:color="auto" w:sz="4" w:space="0"/>
              <w:bottom w:val="single" w:color="auto" w:sz="4" w:space="0"/>
              <w:right w:val="single" w:color="auto" w:sz="4" w:space="0"/>
            </w:tcBorders>
            <w:shd w:val="clear" w:color="auto" w:fill="auto"/>
            <w:noWrap/>
            <w:vAlign w:val="center"/>
            <w:hideMark/>
          </w:tcPr>
          <w:p w:rsidRPr="00973CC4" w:rsidR="00517B89" w:rsidP="00517B89" w:rsidRDefault="00517B89">
            <w:pPr>
              <w:spacing w:after="0" w:line="240" w:lineRule="auto"/>
              <w:jc w:val="center"/>
              <w:rPr>
                <w:rFonts w:eastAsia="Times New Roman" w:cstheme="minorHAnsi"/>
                <w:color w:val="000000"/>
                <w:lang w:eastAsia="tr-TR"/>
              </w:rPr>
            </w:pPr>
            <w:r w:rsidRPr="00973CC4">
              <w:rPr>
                <w:rFonts w:eastAsia="Times New Roman" w:cstheme="minorHAnsi"/>
                <w:color w:val="000000"/>
                <w:lang w:eastAsia="tr-TR"/>
              </w:rPr>
              <w:t>2.382.294</w:t>
            </w:r>
          </w:p>
        </w:tc>
      </w:tr>
      <w:tr w:rsidRPr="00973CC4" w:rsidR="00517B89" w:rsidTr="002505AD">
        <w:trPr>
          <w:trHeight w:val="363"/>
        </w:trPr>
        <w:tc>
          <w:tcPr>
            <w:tcW w:w="1216" w:type="dxa"/>
            <w:tcBorders>
              <w:top w:val="nil"/>
              <w:left w:val="single" w:color="000000" w:sz="4" w:space="0"/>
              <w:bottom w:val="single" w:color="000000" w:sz="4" w:space="0"/>
              <w:right w:val="single" w:color="000000" w:sz="4" w:space="0"/>
            </w:tcBorders>
            <w:shd w:val="clear" w:color="000000" w:fill="FFFFFF"/>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'2711</w:t>
            </w:r>
          </w:p>
        </w:tc>
        <w:tc>
          <w:tcPr>
            <w:tcW w:w="3559" w:type="dxa"/>
            <w:tcBorders>
              <w:top w:val="nil"/>
              <w:left w:val="nil"/>
              <w:bottom w:val="single" w:color="000000" w:sz="4" w:space="0"/>
              <w:right w:val="single" w:color="000000" w:sz="4" w:space="0"/>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Petrol gazları ve diğer gazlı hidrokarbonlar</w:t>
            </w:r>
          </w:p>
        </w:tc>
        <w:tc>
          <w:tcPr>
            <w:tcW w:w="1335" w:type="dxa"/>
            <w:tcBorders>
              <w:top w:val="nil"/>
              <w:left w:val="nil"/>
              <w:bottom w:val="single" w:color="000000" w:sz="4" w:space="0"/>
              <w:right w:val="single" w:color="000000" w:sz="4" w:space="0"/>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1.349.609</w:t>
            </w:r>
          </w:p>
        </w:tc>
        <w:tc>
          <w:tcPr>
            <w:tcW w:w="1335" w:type="dxa"/>
            <w:tcBorders>
              <w:top w:val="nil"/>
              <w:left w:val="nil"/>
              <w:bottom w:val="single" w:color="000000" w:sz="4" w:space="0"/>
              <w:right w:val="single" w:color="000000" w:sz="4" w:space="0"/>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1.132.864</w:t>
            </w:r>
          </w:p>
        </w:tc>
        <w:tc>
          <w:tcPr>
            <w:tcW w:w="1335" w:type="dxa"/>
            <w:tcBorders>
              <w:top w:val="nil"/>
              <w:left w:val="nil"/>
              <w:bottom w:val="single" w:color="000000" w:sz="4" w:space="0"/>
              <w:right w:val="nil"/>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1.421.871</w:t>
            </w:r>
          </w:p>
        </w:tc>
        <w:tc>
          <w:tcPr>
            <w:tcW w:w="1146" w:type="dxa"/>
            <w:tcBorders>
              <w:top w:val="nil"/>
              <w:left w:val="single" w:color="auto" w:sz="4" w:space="0"/>
              <w:bottom w:val="single" w:color="auto" w:sz="4" w:space="0"/>
              <w:right w:val="single" w:color="auto" w:sz="4" w:space="0"/>
            </w:tcBorders>
            <w:shd w:val="clear" w:color="auto" w:fill="auto"/>
            <w:noWrap/>
            <w:vAlign w:val="center"/>
            <w:hideMark/>
          </w:tcPr>
          <w:p w:rsidRPr="00973CC4" w:rsidR="00517B89" w:rsidP="00517B89" w:rsidRDefault="00517B89">
            <w:pPr>
              <w:spacing w:after="0" w:line="240" w:lineRule="auto"/>
              <w:jc w:val="center"/>
              <w:rPr>
                <w:rFonts w:eastAsia="Times New Roman" w:cstheme="minorHAnsi"/>
                <w:color w:val="000000"/>
                <w:lang w:eastAsia="tr-TR"/>
              </w:rPr>
            </w:pPr>
            <w:r w:rsidRPr="00973CC4">
              <w:rPr>
                <w:rFonts w:eastAsia="Times New Roman" w:cstheme="minorHAnsi"/>
                <w:color w:val="000000"/>
                <w:lang w:eastAsia="tr-TR"/>
              </w:rPr>
              <w:t>1.660.693</w:t>
            </w:r>
          </w:p>
        </w:tc>
      </w:tr>
      <w:tr w:rsidRPr="00973CC4" w:rsidR="00517B89" w:rsidTr="002505AD">
        <w:trPr>
          <w:trHeight w:val="1089"/>
        </w:trPr>
        <w:tc>
          <w:tcPr>
            <w:tcW w:w="1216" w:type="dxa"/>
            <w:tcBorders>
              <w:top w:val="nil"/>
              <w:left w:val="single" w:color="000000" w:sz="4" w:space="0"/>
              <w:bottom w:val="single" w:color="000000" w:sz="4" w:space="0"/>
              <w:right w:val="single" w:color="000000" w:sz="4" w:space="0"/>
            </w:tcBorders>
            <w:shd w:val="clear" w:color="000000" w:fill="FFFFFF"/>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'8544</w:t>
            </w:r>
          </w:p>
        </w:tc>
        <w:tc>
          <w:tcPr>
            <w:tcW w:w="3559" w:type="dxa"/>
            <w:tcBorders>
              <w:top w:val="nil"/>
              <w:left w:val="nil"/>
              <w:bottom w:val="single" w:color="000000" w:sz="4" w:space="0"/>
              <w:right w:val="single" w:color="000000" w:sz="4" w:space="0"/>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İzole edilmiş teller, kablolar ve diğer elektrik iletkenler; tek tek kaplanmış liflerden oluşan fiber optik kablolar</w:t>
            </w:r>
          </w:p>
        </w:tc>
        <w:tc>
          <w:tcPr>
            <w:tcW w:w="1335" w:type="dxa"/>
            <w:tcBorders>
              <w:top w:val="nil"/>
              <w:left w:val="nil"/>
              <w:bottom w:val="single" w:color="000000" w:sz="4" w:space="0"/>
              <w:right w:val="single" w:color="000000" w:sz="4" w:space="0"/>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1.022.152</w:t>
            </w:r>
          </w:p>
        </w:tc>
        <w:tc>
          <w:tcPr>
            <w:tcW w:w="1335" w:type="dxa"/>
            <w:tcBorders>
              <w:top w:val="nil"/>
              <w:left w:val="nil"/>
              <w:bottom w:val="single" w:color="000000" w:sz="4" w:space="0"/>
              <w:right w:val="single" w:color="000000" w:sz="4" w:space="0"/>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1.113.750</w:t>
            </w:r>
          </w:p>
        </w:tc>
        <w:tc>
          <w:tcPr>
            <w:tcW w:w="1335" w:type="dxa"/>
            <w:tcBorders>
              <w:top w:val="nil"/>
              <w:left w:val="nil"/>
              <w:bottom w:val="single" w:color="000000" w:sz="4" w:space="0"/>
              <w:right w:val="nil"/>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1.231.121</w:t>
            </w:r>
          </w:p>
        </w:tc>
        <w:tc>
          <w:tcPr>
            <w:tcW w:w="1146" w:type="dxa"/>
            <w:tcBorders>
              <w:top w:val="nil"/>
              <w:left w:val="single" w:color="auto" w:sz="4" w:space="0"/>
              <w:bottom w:val="single" w:color="auto" w:sz="4" w:space="0"/>
              <w:right w:val="single" w:color="auto" w:sz="4" w:space="0"/>
            </w:tcBorders>
            <w:shd w:val="clear" w:color="auto" w:fill="auto"/>
            <w:noWrap/>
            <w:vAlign w:val="center"/>
            <w:hideMark/>
          </w:tcPr>
          <w:p w:rsidRPr="00973CC4" w:rsidR="00517B89" w:rsidP="00517B89" w:rsidRDefault="00517B89">
            <w:pPr>
              <w:spacing w:after="0" w:line="240" w:lineRule="auto"/>
              <w:jc w:val="center"/>
              <w:rPr>
                <w:rFonts w:eastAsia="Times New Roman" w:cstheme="minorHAnsi"/>
                <w:color w:val="000000"/>
                <w:lang w:eastAsia="tr-TR"/>
              </w:rPr>
            </w:pPr>
            <w:r w:rsidRPr="00973CC4">
              <w:rPr>
                <w:rFonts w:eastAsia="Times New Roman" w:cstheme="minorHAnsi"/>
                <w:color w:val="000000"/>
                <w:lang w:eastAsia="tr-TR"/>
              </w:rPr>
              <w:t>1.303.689</w:t>
            </w:r>
          </w:p>
        </w:tc>
      </w:tr>
      <w:tr w:rsidRPr="00973CC4" w:rsidR="00517B89" w:rsidTr="002505AD">
        <w:trPr>
          <w:trHeight w:val="726"/>
        </w:trPr>
        <w:tc>
          <w:tcPr>
            <w:tcW w:w="1216" w:type="dxa"/>
            <w:tcBorders>
              <w:top w:val="nil"/>
              <w:left w:val="single" w:color="000000" w:sz="4" w:space="0"/>
              <w:bottom w:val="single" w:color="000000" w:sz="4" w:space="0"/>
              <w:right w:val="single" w:color="000000" w:sz="4" w:space="0"/>
            </w:tcBorders>
            <w:shd w:val="clear" w:color="000000" w:fill="FFFFFF"/>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'8708</w:t>
            </w:r>
          </w:p>
        </w:tc>
        <w:tc>
          <w:tcPr>
            <w:tcW w:w="3559" w:type="dxa"/>
            <w:tcBorders>
              <w:top w:val="nil"/>
              <w:left w:val="nil"/>
              <w:bottom w:val="single" w:color="000000" w:sz="4" w:space="0"/>
              <w:right w:val="single" w:color="000000" w:sz="4" w:space="0"/>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Karayolu taşıtları için aksam, parça ve aksesuarlar</w:t>
            </w:r>
          </w:p>
        </w:tc>
        <w:tc>
          <w:tcPr>
            <w:tcW w:w="1335" w:type="dxa"/>
            <w:tcBorders>
              <w:top w:val="nil"/>
              <w:left w:val="nil"/>
              <w:bottom w:val="single" w:color="000000" w:sz="4" w:space="0"/>
              <w:right w:val="single" w:color="000000" w:sz="4" w:space="0"/>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454.909</w:t>
            </w:r>
          </w:p>
        </w:tc>
        <w:tc>
          <w:tcPr>
            <w:tcW w:w="1335" w:type="dxa"/>
            <w:tcBorders>
              <w:top w:val="nil"/>
              <w:left w:val="nil"/>
              <w:bottom w:val="single" w:color="000000" w:sz="4" w:space="0"/>
              <w:right w:val="single" w:color="000000" w:sz="4" w:space="0"/>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602.279</w:t>
            </w:r>
          </w:p>
        </w:tc>
        <w:tc>
          <w:tcPr>
            <w:tcW w:w="1335" w:type="dxa"/>
            <w:tcBorders>
              <w:top w:val="nil"/>
              <w:left w:val="nil"/>
              <w:bottom w:val="single" w:color="000000" w:sz="4" w:space="0"/>
              <w:right w:val="nil"/>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1.044.123</w:t>
            </w:r>
          </w:p>
        </w:tc>
        <w:tc>
          <w:tcPr>
            <w:tcW w:w="1146" w:type="dxa"/>
            <w:tcBorders>
              <w:top w:val="nil"/>
              <w:left w:val="single" w:color="auto" w:sz="4" w:space="0"/>
              <w:bottom w:val="single" w:color="auto" w:sz="4" w:space="0"/>
              <w:right w:val="single" w:color="auto" w:sz="4" w:space="0"/>
            </w:tcBorders>
            <w:shd w:val="clear" w:color="auto" w:fill="auto"/>
            <w:noWrap/>
            <w:vAlign w:val="center"/>
            <w:hideMark/>
          </w:tcPr>
          <w:p w:rsidRPr="00973CC4" w:rsidR="00517B89" w:rsidP="00517B89" w:rsidRDefault="00517B89">
            <w:pPr>
              <w:spacing w:after="0" w:line="240" w:lineRule="auto"/>
              <w:jc w:val="center"/>
              <w:rPr>
                <w:rFonts w:eastAsia="Times New Roman" w:cstheme="minorHAnsi"/>
                <w:color w:val="000000"/>
                <w:lang w:eastAsia="tr-TR"/>
              </w:rPr>
            </w:pPr>
            <w:r w:rsidRPr="00973CC4">
              <w:rPr>
                <w:rFonts w:eastAsia="Times New Roman" w:cstheme="minorHAnsi"/>
                <w:color w:val="000000"/>
                <w:lang w:eastAsia="tr-TR"/>
              </w:rPr>
              <w:t>1.158.705</w:t>
            </w:r>
          </w:p>
        </w:tc>
      </w:tr>
      <w:tr w:rsidRPr="00973CC4" w:rsidR="00517B89" w:rsidTr="002505AD">
        <w:trPr>
          <w:trHeight w:val="363"/>
        </w:trPr>
        <w:tc>
          <w:tcPr>
            <w:tcW w:w="1216" w:type="dxa"/>
            <w:tcBorders>
              <w:top w:val="nil"/>
              <w:left w:val="single" w:color="000000" w:sz="4" w:space="0"/>
              <w:bottom w:val="single" w:color="000000" w:sz="4" w:space="0"/>
              <w:right w:val="single" w:color="000000" w:sz="4" w:space="0"/>
            </w:tcBorders>
            <w:shd w:val="clear" w:color="000000" w:fill="FFFFFF"/>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'1001</w:t>
            </w:r>
          </w:p>
        </w:tc>
        <w:tc>
          <w:tcPr>
            <w:tcW w:w="3559" w:type="dxa"/>
            <w:tcBorders>
              <w:top w:val="nil"/>
              <w:left w:val="nil"/>
              <w:bottom w:val="single" w:color="000000" w:sz="4" w:space="0"/>
              <w:right w:val="single" w:color="000000" w:sz="4" w:space="0"/>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Buğday ve mahlut</w:t>
            </w:r>
          </w:p>
        </w:tc>
        <w:tc>
          <w:tcPr>
            <w:tcW w:w="1335" w:type="dxa"/>
            <w:tcBorders>
              <w:top w:val="nil"/>
              <w:left w:val="nil"/>
              <w:bottom w:val="single" w:color="000000" w:sz="4" w:space="0"/>
              <w:right w:val="single" w:color="000000" w:sz="4" w:space="0"/>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876.417</w:t>
            </w:r>
          </w:p>
        </w:tc>
        <w:tc>
          <w:tcPr>
            <w:tcW w:w="1335" w:type="dxa"/>
            <w:tcBorders>
              <w:top w:val="nil"/>
              <w:left w:val="nil"/>
              <w:bottom w:val="single" w:color="000000" w:sz="4" w:space="0"/>
              <w:right w:val="single" w:color="000000" w:sz="4" w:space="0"/>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1.304.339</w:t>
            </w:r>
          </w:p>
        </w:tc>
        <w:tc>
          <w:tcPr>
            <w:tcW w:w="1335" w:type="dxa"/>
            <w:tcBorders>
              <w:top w:val="nil"/>
              <w:left w:val="nil"/>
              <w:bottom w:val="single" w:color="000000" w:sz="4" w:space="0"/>
              <w:right w:val="nil"/>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846.948</w:t>
            </w:r>
          </w:p>
        </w:tc>
        <w:tc>
          <w:tcPr>
            <w:tcW w:w="1146" w:type="dxa"/>
            <w:tcBorders>
              <w:top w:val="nil"/>
              <w:left w:val="single" w:color="auto" w:sz="4" w:space="0"/>
              <w:bottom w:val="single" w:color="auto" w:sz="4" w:space="0"/>
              <w:right w:val="single" w:color="auto" w:sz="4" w:space="0"/>
            </w:tcBorders>
            <w:shd w:val="clear" w:color="auto" w:fill="auto"/>
            <w:noWrap/>
            <w:vAlign w:val="center"/>
            <w:hideMark/>
          </w:tcPr>
          <w:p w:rsidRPr="00973CC4" w:rsidR="00517B89" w:rsidP="00517B89" w:rsidRDefault="00517B89">
            <w:pPr>
              <w:spacing w:after="0" w:line="240" w:lineRule="auto"/>
              <w:jc w:val="center"/>
              <w:rPr>
                <w:rFonts w:eastAsia="Times New Roman" w:cstheme="minorHAnsi"/>
                <w:color w:val="000000"/>
                <w:lang w:eastAsia="tr-TR"/>
              </w:rPr>
            </w:pPr>
            <w:r w:rsidRPr="00973CC4">
              <w:rPr>
                <w:rFonts w:eastAsia="Times New Roman" w:cstheme="minorHAnsi"/>
                <w:color w:val="000000"/>
                <w:lang w:eastAsia="tr-TR"/>
              </w:rPr>
              <w:t>977.669</w:t>
            </w:r>
          </w:p>
        </w:tc>
      </w:tr>
      <w:tr w:rsidRPr="00973CC4" w:rsidR="00517B89" w:rsidTr="002505AD">
        <w:trPr>
          <w:trHeight w:val="726"/>
        </w:trPr>
        <w:tc>
          <w:tcPr>
            <w:tcW w:w="1216" w:type="dxa"/>
            <w:tcBorders>
              <w:top w:val="nil"/>
              <w:left w:val="single" w:color="000000" w:sz="4" w:space="0"/>
              <w:bottom w:val="single" w:color="000000" w:sz="4" w:space="0"/>
              <w:right w:val="single" w:color="000000" w:sz="4" w:space="0"/>
            </w:tcBorders>
            <w:shd w:val="clear" w:color="000000" w:fill="FFFFFF"/>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'2503</w:t>
            </w:r>
          </w:p>
        </w:tc>
        <w:tc>
          <w:tcPr>
            <w:tcW w:w="3559" w:type="dxa"/>
            <w:tcBorders>
              <w:top w:val="nil"/>
              <w:left w:val="nil"/>
              <w:bottom w:val="single" w:color="000000" w:sz="4" w:space="0"/>
              <w:right w:val="single" w:color="000000" w:sz="4" w:space="0"/>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Her nevi kükürt (süblime, presipite ve kolloidal kükürt hariç)</w:t>
            </w:r>
          </w:p>
        </w:tc>
        <w:tc>
          <w:tcPr>
            <w:tcW w:w="1335" w:type="dxa"/>
            <w:tcBorders>
              <w:top w:val="nil"/>
              <w:left w:val="nil"/>
              <w:bottom w:val="single" w:color="000000" w:sz="4" w:space="0"/>
              <w:right w:val="single" w:color="000000" w:sz="4" w:space="0"/>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690.428</w:t>
            </w:r>
          </w:p>
        </w:tc>
        <w:tc>
          <w:tcPr>
            <w:tcW w:w="1335" w:type="dxa"/>
            <w:tcBorders>
              <w:top w:val="nil"/>
              <w:left w:val="nil"/>
              <w:bottom w:val="single" w:color="000000" w:sz="4" w:space="0"/>
              <w:right w:val="single" w:color="000000" w:sz="4" w:space="0"/>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455.236</w:t>
            </w:r>
          </w:p>
        </w:tc>
        <w:tc>
          <w:tcPr>
            <w:tcW w:w="1335" w:type="dxa"/>
            <w:tcBorders>
              <w:top w:val="nil"/>
              <w:left w:val="nil"/>
              <w:bottom w:val="single" w:color="000000" w:sz="4" w:space="0"/>
              <w:right w:val="nil"/>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521.072</w:t>
            </w:r>
          </w:p>
        </w:tc>
        <w:tc>
          <w:tcPr>
            <w:tcW w:w="1146" w:type="dxa"/>
            <w:tcBorders>
              <w:top w:val="nil"/>
              <w:left w:val="single" w:color="auto" w:sz="4" w:space="0"/>
              <w:bottom w:val="single" w:color="auto" w:sz="4" w:space="0"/>
              <w:right w:val="single" w:color="auto" w:sz="4" w:space="0"/>
            </w:tcBorders>
            <w:shd w:val="clear" w:color="auto" w:fill="auto"/>
            <w:noWrap/>
            <w:vAlign w:val="center"/>
            <w:hideMark/>
          </w:tcPr>
          <w:p w:rsidRPr="00973CC4" w:rsidR="00517B89" w:rsidP="00517B89" w:rsidRDefault="00517B89">
            <w:pPr>
              <w:spacing w:after="0" w:line="240" w:lineRule="auto"/>
              <w:jc w:val="center"/>
              <w:rPr>
                <w:rFonts w:eastAsia="Times New Roman" w:cstheme="minorHAnsi"/>
                <w:color w:val="000000"/>
                <w:lang w:eastAsia="tr-TR"/>
              </w:rPr>
            </w:pPr>
            <w:r w:rsidRPr="00973CC4">
              <w:rPr>
                <w:rFonts w:eastAsia="Times New Roman" w:cstheme="minorHAnsi"/>
                <w:color w:val="000000"/>
                <w:lang w:eastAsia="tr-TR"/>
              </w:rPr>
              <w:t>854.583</w:t>
            </w:r>
          </w:p>
        </w:tc>
      </w:tr>
      <w:tr w:rsidRPr="00973CC4" w:rsidR="00517B89" w:rsidTr="002505AD">
        <w:trPr>
          <w:trHeight w:val="726"/>
        </w:trPr>
        <w:tc>
          <w:tcPr>
            <w:tcW w:w="1216" w:type="dxa"/>
            <w:tcBorders>
              <w:top w:val="nil"/>
              <w:left w:val="single" w:color="000000" w:sz="4" w:space="0"/>
              <w:bottom w:val="single" w:color="000000" w:sz="4" w:space="0"/>
              <w:right w:val="single" w:color="000000" w:sz="4" w:space="0"/>
            </w:tcBorders>
            <w:shd w:val="clear" w:color="000000" w:fill="FFFFFF"/>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'8803</w:t>
            </w:r>
          </w:p>
        </w:tc>
        <w:tc>
          <w:tcPr>
            <w:tcW w:w="3559" w:type="dxa"/>
            <w:tcBorders>
              <w:top w:val="nil"/>
              <w:left w:val="nil"/>
              <w:bottom w:val="single" w:color="000000" w:sz="4" w:space="0"/>
              <w:right w:val="single" w:color="000000" w:sz="4" w:space="0"/>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88.01 ve 88.02 Pozisyonlarındaki hava taşıtlarının aksam ve parçaları</w:t>
            </w:r>
          </w:p>
        </w:tc>
        <w:tc>
          <w:tcPr>
            <w:tcW w:w="1335" w:type="dxa"/>
            <w:tcBorders>
              <w:top w:val="nil"/>
              <w:left w:val="nil"/>
              <w:bottom w:val="single" w:color="000000" w:sz="4" w:space="0"/>
              <w:right w:val="single" w:color="000000" w:sz="4" w:space="0"/>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323.203</w:t>
            </w:r>
          </w:p>
        </w:tc>
        <w:tc>
          <w:tcPr>
            <w:tcW w:w="1335" w:type="dxa"/>
            <w:tcBorders>
              <w:top w:val="nil"/>
              <w:left w:val="nil"/>
              <w:bottom w:val="single" w:color="000000" w:sz="4" w:space="0"/>
              <w:right w:val="single" w:color="000000" w:sz="4" w:space="0"/>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335.285</w:t>
            </w:r>
          </w:p>
        </w:tc>
        <w:tc>
          <w:tcPr>
            <w:tcW w:w="1335" w:type="dxa"/>
            <w:tcBorders>
              <w:top w:val="nil"/>
              <w:left w:val="nil"/>
              <w:bottom w:val="single" w:color="000000" w:sz="4" w:space="0"/>
              <w:right w:val="nil"/>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561.343</w:t>
            </w:r>
          </w:p>
        </w:tc>
        <w:tc>
          <w:tcPr>
            <w:tcW w:w="1146" w:type="dxa"/>
            <w:tcBorders>
              <w:top w:val="nil"/>
              <w:left w:val="single" w:color="auto" w:sz="4" w:space="0"/>
              <w:bottom w:val="single" w:color="auto" w:sz="4" w:space="0"/>
              <w:right w:val="single" w:color="auto" w:sz="4" w:space="0"/>
            </w:tcBorders>
            <w:shd w:val="clear" w:color="auto" w:fill="auto"/>
            <w:noWrap/>
            <w:vAlign w:val="center"/>
            <w:hideMark/>
          </w:tcPr>
          <w:p w:rsidRPr="00973CC4" w:rsidR="00517B89" w:rsidP="00517B89" w:rsidRDefault="00517B89">
            <w:pPr>
              <w:spacing w:after="0" w:line="240" w:lineRule="auto"/>
              <w:jc w:val="center"/>
              <w:rPr>
                <w:rFonts w:eastAsia="Times New Roman" w:cstheme="minorHAnsi"/>
                <w:color w:val="000000"/>
                <w:lang w:eastAsia="tr-TR"/>
              </w:rPr>
            </w:pPr>
            <w:r w:rsidRPr="00973CC4">
              <w:rPr>
                <w:rFonts w:eastAsia="Times New Roman" w:cstheme="minorHAnsi"/>
                <w:color w:val="000000"/>
                <w:lang w:eastAsia="tr-TR"/>
              </w:rPr>
              <w:t>821.189</w:t>
            </w:r>
          </w:p>
        </w:tc>
      </w:tr>
      <w:tr w:rsidRPr="00973CC4" w:rsidR="00517B89" w:rsidTr="002505AD">
        <w:trPr>
          <w:trHeight w:val="726"/>
        </w:trPr>
        <w:tc>
          <w:tcPr>
            <w:tcW w:w="1216" w:type="dxa"/>
            <w:tcBorders>
              <w:top w:val="nil"/>
              <w:left w:val="single" w:color="000000" w:sz="4" w:space="0"/>
              <w:bottom w:val="single" w:color="000000" w:sz="4" w:space="0"/>
              <w:right w:val="single" w:color="000000" w:sz="4" w:space="0"/>
            </w:tcBorders>
            <w:shd w:val="clear" w:color="000000" w:fill="FFFFFF"/>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lastRenderedPageBreak/>
              <w:t>'2701</w:t>
            </w:r>
          </w:p>
        </w:tc>
        <w:tc>
          <w:tcPr>
            <w:tcW w:w="3559" w:type="dxa"/>
            <w:tcBorders>
              <w:top w:val="nil"/>
              <w:left w:val="nil"/>
              <w:bottom w:val="single" w:color="000000" w:sz="4" w:space="0"/>
              <w:right w:val="single" w:color="000000" w:sz="4" w:space="0"/>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Taşkömürü; taşkömüründen elde edilen briketler, topak vb. katı yakıtlar</w:t>
            </w:r>
          </w:p>
        </w:tc>
        <w:tc>
          <w:tcPr>
            <w:tcW w:w="1335" w:type="dxa"/>
            <w:tcBorders>
              <w:top w:val="nil"/>
              <w:left w:val="nil"/>
              <w:bottom w:val="single" w:color="000000" w:sz="4" w:space="0"/>
              <w:right w:val="single" w:color="000000" w:sz="4" w:space="0"/>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502.479</w:t>
            </w:r>
          </w:p>
        </w:tc>
        <w:tc>
          <w:tcPr>
            <w:tcW w:w="1335" w:type="dxa"/>
            <w:tcBorders>
              <w:top w:val="nil"/>
              <w:left w:val="nil"/>
              <w:bottom w:val="single" w:color="000000" w:sz="4" w:space="0"/>
              <w:right w:val="single" w:color="000000" w:sz="4" w:space="0"/>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449.692</w:t>
            </w:r>
          </w:p>
        </w:tc>
        <w:tc>
          <w:tcPr>
            <w:tcW w:w="1335" w:type="dxa"/>
            <w:tcBorders>
              <w:top w:val="nil"/>
              <w:left w:val="nil"/>
              <w:bottom w:val="single" w:color="000000" w:sz="4" w:space="0"/>
              <w:right w:val="nil"/>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468.651</w:t>
            </w:r>
          </w:p>
        </w:tc>
        <w:tc>
          <w:tcPr>
            <w:tcW w:w="1146" w:type="dxa"/>
            <w:tcBorders>
              <w:top w:val="nil"/>
              <w:left w:val="single" w:color="auto" w:sz="4" w:space="0"/>
              <w:bottom w:val="single" w:color="auto" w:sz="4" w:space="0"/>
              <w:right w:val="single" w:color="auto" w:sz="4" w:space="0"/>
            </w:tcBorders>
            <w:shd w:val="clear" w:color="auto" w:fill="auto"/>
            <w:noWrap/>
            <w:vAlign w:val="center"/>
            <w:hideMark/>
          </w:tcPr>
          <w:p w:rsidRPr="00973CC4" w:rsidR="00517B89" w:rsidP="00517B89" w:rsidRDefault="00517B89">
            <w:pPr>
              <w:spacing w:after="0" w:line="240" w:lineRule="auto"/>
              <w:jc w:val="center"/>
              <w:rPr>
                <w:rFonts w:eastAsia="Times New Roman" w:cstheme="minorHAnsi"/>
                <w:color w:val="000000"/>
                <w:lang w:eastAsia="tr-TR"/>
              </w:rPr>
            </w:pPr>
            <w:r w:rsidRPr="00973CC4">
              <w:rPr>
                <w:rFonts w:eastAsia="Times New Roman" w:cstheme="minorHAnsi"/>
                <w:color w:val="000000"/>
                <w:lang w:eastAsia="tr-TR"/>
              </w:rPr>
              <w:t>743.788</w:t>
            </w:r>
          </w:p>
        </w:tc>
      </w:tr>
      <w:tr w:rsidRPr="00973CC4" w:rsidR="00517B89" w:rsidTr="002505AD">
        <w:trPr>
          <w:trHeight w:val="1089"/>
        </w:trPr>
        <w:tc>
          <w:tcPr>
            <w:tcW w:w="1216" w:type="dxa"/>
            <w:tcBorders>
              <w:top w:val="nil"/>
              <w:left w:val="single" w:color="000000" w:sz="4" w:space="0"/>
              <w:bottom w:val="single" w:color="000000" w:sz="4" w:space="0"/>
              <w:right w:val="single" w:color="000000" w:sz="4" w:space="0"/>
            </w:tcBorders>
            <w:shd w:val="clear" w:color="000000" w:fill="FFFFFF"/>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'8517</w:t>
            </w:r>
          </w:p>
        </w:tc>
        <w:tc>
          <w:tcPr>
            <w:tcW w:w="3559" w:type="dxa"/>
            <w:tcBorders>
              <w:top w:val="nil"/>
              <w:left w:val="nil"/>
              <w:bottom w:val="single" w:color="000000" w:sz="4" w:space="0"/>
              <w:right w:val="single" w:color="000000" w:sz="4" w:space="0"/>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Telefon cihazları, ses, görüntü veya diğer bilgileri almaya veya vermeye mahsus diğer cihazlar</w:t>
            </w:r>
          </w:p>
        </w:tc>
        <w:tc>
          <w:tcPr>
            <w:tcW w:w="1335" w:type="dxa"/>
            <w:tcBorders>
              <w:top w:val="nil"/>
              <w:left w:val="nil"/>
              <w:bottom w:val="single" w:color="000000" w:sz="4" w:space="0"/>
              <w:right w:val="single" w:color="000000" w:sz="4" w:space="0"/>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498.691</w:t>
            </w:r>
          </w:p>
        </w:tc>
        <w:tc>
          <w:tcPr>
            <w:tcW w:w="1335" w:type="dxa"/>
            <w:tcBorders>
              <w:top w:val="nil"/>
              <w:left w:val="nil"/>
              <w:bottom w:val="single" w:color="000000" w:sz="4" w:space="0"/>
              <w:right w:val="single" w:color="000000" w:sz="4" w:space="0"/>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488.594</w:t>
            </w:r>
          </w:p>
        </w:tc>
        <w:tc>
          <w:tcPr>
            <w:tcW w:w="1335" w:type="dxa"/>
            <w:tcBorders>
              <w:top w:val="nil"/>
              <w:left w:val="nil"/>
              <w:bottom w:val="single" w:color="000000" w:sz="4" w:space="0"/>
              <w:right w:val="nil"/>
            </w:tcBorders>
            <w:shd w:val="clear" w:color="auto" w:fill="auto"/>
            <w:vAlign w:val="center"/>
            <w:hideMark/>
          </w:tcPr>
          <w:p w:rsidRPr="00973CC4" w:rsidR="00517B89" w:rsidP="00517B89" w:rsidRDefault="00517B89">
            <w:pPr>
              <w:spacing w:after="0" w:line="240" w:lineRule="auto"/>
              <w:jc w:val="center"/>
              <w:rPr>
                <w:rFonts w:eastAsia="Times New Roman" w:cstheme="minorHAnsi"/>
                <w:color w:val="212529"/>
                <w:lang w:eastAsia="tr-TR"/>
              </w:rPr>
            </w:pPr>
            <w:r w:rsidRPr="00973CC4">
              <w:rPr>
                <w:rFonts w:eastAsia="Times New Roman" w:cstheme="minorHAnsi"/>
                <w:color w:val="212529"/>
                <w:lang w:eastAsia="tr-TR"/>
              </w:rPr>
              <w:t>649.347</w:t>
            </w:r>
          </w:p>
        </w:tc>
        <w:tc>
          <w:tcPr>
            <w:tcW w:w="1146" w:type="dxa"/>
            <w:tcBorders>
              <w:top w:val="nil"/>
              <w:left w:val="single" w:color="auto" w:sz="4" w:space="0"/>
              <w:bottom w:val="single" w:color="auto" w:sz="4" w:space="0"/>
              <w:right w:val="single" w:color="auto" w:sz="4" w:space="0"/>
            </w:tcBorders>
            <w:shd w:val="clear" w:color="auto" w:fill="auto"/>
            <w:noWrap/>
            <w:vAlign w:val="center"/>
            <w:hideMark/>
          </w:tcPr>
          <w:p w:rsidRPr="00973CC4" w:rsidR="00517B89" w:rsidP="00517B89" w:rsidRDefault="00517B89">
            <w:pPr>
              <w:spacing w:after="0" w:line="240" w:lineRule="auto"/>
              <w:jc w:val="center"/>
              <w:rPr>
                <w:rFonts w:eastAsia="Times New Roman" w:cstheme="minorHAnsi"/>
                <w:color w:val="000000"/>
                <w:lang w:eastAsia="tr-TR"/>
              </w:rPr>
            </w:pPr>
            <w:r w:rsidRPr="00973CC4">
              <w:rPr>
                <w:rFonts w:eastAsia="Times New Roman" w:cstheme="minorHAnsi"/>
                <w:color w:val="000000"/>
                <w:lang w:eastAsia="tr-TR"/>
              </w:rPr>
              <w:t>740.665</w:t>
            </w:r>
          </w:p>
        </w:tc>
      </w:tr>
      <w:tr w:rsidRPr="00973CC4" w:rsidR="00517B89" w:rsidTr="002505AD">
        <w:trPr>
          <w:trHeight w:val="363"/>
        </w:trPr>
        <w:tc>
          <w:tcPr>
            <w:tcW w:w="4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973CC4" w:rsidR="00517B89" w:rsidP="00517B89" w:rsidRDefault="00517B89">
            <w:pPr>
              <w:spacing w:after="0" w:line="240" w:lineRule="auto"/>
              <w:jc w:val="center"/>
              <w:rPr>
                <w:rFonts w:eastAsia="Times New Roman" w:cstheme="minorHAnsi"/>
                <w:b/>
                <w:bCs/>
                <w:color w:val="212529"/>
                <w:lang w:eastAsia="tr-TR"/>
              </w:rPr>
            </w:pPr>
            <w:r w:rsidRPr="00973CC4">
              <w:rPr>
                <w:rFonts w:eastAsia="Times New Roman" w:cstheme="minorHAnsi"/>
                <w:b/>
                <w:bCs/>
                <w:color w:val="212529"/>
                <w:lang w:eastAsia="tr-TR"/>
              </w:rPr>
              <w:t>Toplam Ürün İthalatı</w:t>
            </w:r>
          </w:p>
        </w:tc>
        <w:tc>
          <w:tcPr>
            <w:tcW w:w="1335" w:type="dxa"/>
            <w:tcBorders>
              <w:top w:val="nil"/>
              <w:left w:val="nil"/>
              <w:bottom w:val="single" w:color="auto" w:sz="4" w:space="0"/>
              <w:right w:val="single" w:color="auto" w:sz="4" w:space="0"/>
            </w:tcBorders>
            <w:shd w:val="clear" w:color="auto" w:fill="auto"/>
            <w:noWrap/>
            <w:vAlign w:val="center"/>
            <w:hideMark/>
          </w:tcPr>
          <w:p w:rsidRPr="00973CC4" w:rsidR="00517B89" w:rsidP="00517B89" w:rsidRDefault="00517B89">
            <w:pPr>
              <w:spacing w:after="0" w:line="240" w:lineRule="auto"/>
              <w:jc w:val="center"/>
              <w:rPr>
                <w:rFonts w:eastAsia="Times New Roman" w:cstheme="minorHAnsi"/>
                <w:b/>
                <w:bCs/>
                <w:color w:val="000000"/>
                <w:lang w:eastAsia="tr-TR"/>
              </w:rPr>
            </w:pPr>
            <w:r w:rsidRPr="00973CC4">
              <w:rPr>
                <w:rFonts w:eastAsia="Times New Roman" w:cstheme="minorHAnsi"/>
                <w:b/>
                <w:bCs/>
                <w:color w:val="000000"/>
                <w:lang w:eastAsia="tr-TR"/>
              </w:rPr>
              <w:t>37.545.666</w:t>
            </w:r>
          </w:p>
        </w:tc>
        <w:tc>
          <w:tcPr>
            <w:tcW w:w="1335" w:type="dxa"/>
            <w:tcBorders>
              <w:top w:val="nil"/>
              <w:left w:val="nil"/>
              <w:bottom w:val="single" w:color="auto" w:sz="4" w:space="0"/>
              <w:right w:val="single" w:color="auto" w:sz="4" w:space="0"/>
            </w:tcBorders>
            <w:shd w:val="clear" w:color="auto" w:fill="auto"/>
            <w:noWrap/>
            <w:vAlign w:val="center"/>
            <w:hideMark/>
          </w:tcPr>
          <w:p w:rsidRPr="00973CC4" w:rsidR="00517B89" w:rsidP="00517B89" w:rsidRDefault="00517B89">
            <w:pPr>
              <w:spacing w:after="0" w:line="240" w:lineRule="auto"/>
              <w:jc w:val="center"/>
              <w:rPr>
                <w:rFonts w:eastAsia="Times New Roman" w:cstheme="minorHAnsi"/>
                <w:b/>
                <w:bCs/>
                <w:color w:val="000000"/>
                <w:lang w:eastAsia="tr-TR"/>
              </w:rPr>
            </w:pPr>
            <w:r w:rsidRPr="00973CC4">
              <w:rPr>
                <w:rFonts w:eastAsia="Times New Roman" w:cstheme="minorHAnsi"/>
                <w:b/>
                <w:bCs/>
                <w:color w:val="000000"/>
                <w:lang w:eastAsia="tr-TR"/>
              </w:rPr>
              <w:t>41.696.102</w:t>
            </w:r>
          </w:p>
        </w:tc>
        <w:tc>
          <w:tcPr>
            <w:tcW w:w="1335" w:type="dxa"/>
            <w:tcBorders>
              <w:top w:val="nil"/>
              <w:left w:val="nil"/>
              <w:bottom w:val="single" w:color="auto" w:sz="4" w:space="0"/>
              <w:right w:val="single" w:color="auto" w:sz="4" w:space="0"/>
            </w:tcBorders>
            <w:shd w:val="clear" w:color="auto" w:fill="auto"/>
            <w:noWrap/>
            <w:vAlign w:val="center"/>
            <w:hideMark/>
          </w:tcPr>
          <w:p w:rsidRPr="00973CC4" w:rsidR="00517B89" w:rsidP="00517B89" w:rsidRDefault="00517B89">
            <w:pPr>
              <w:spacing w:after="0" w:line="240" w:lineRule="auto"/>
              <w:jc w:val="center"/>
              <w:rPr>
                <w:rFonts w:eastAsia="Times New Roman" w:cstheme="minorHAnsi"/>
                <w:b/>
                <w:bCs/>
                <w:color w:val="000000"/>
                <w:lang w:eastAsia="tr-TR"/>
              </w:rPr>
            </w:pPr>
            <w:r w:rsidRPr="00973CC4">
              <w:rPr>
                <w:rFonts w:eastAsia="Times New Roman" w:cstheme="minorHAnsi"/>
                <w:b/>
                <w:bCs/>
                <w:color w:val="000000"/>
                <w:lang w:eastAsia="tr-TR"/>
              </w:rPr>
              <w:t>45.083.310</w:t>
            </w:r>
          </w:p>
        </w:tc>
        <w:tc>
          <w:tcPr>
            <w:tcW w:w="1146" w:type="dxa"/>
            <w:tcBorders>
              <w:top w:val="nil"/>
              <w:left w:val="nil"/>
              <w:bottom w:val="single" w:color="auto" w:sz="4" w:space="0"/>
              <w:right w:val="single" w:color="auto" w:sz="4" w:space="0"/>
            </w:tcBorders>
            <w:shd w:val="clear" w:color="auto" w:fill="auto"/>
            <w:noWrap/>
            <w:vAlign w:val="center"/>
            <w:hideMark/>
          </w:tcPr>
          <w:p w:rsidRPr="00973CC4" w:rsidR="00517B89" w:rsidP="00517B89" w:rsidRDefault="00517B89">
            <w:pPr>
              <w:spacing w:after="0" w:line="240" w:lineRule="auto"/>
              <w:jc w:val="center"/>
              <w:rPr>
                <w:rFonts w:eastAsia="Times New Roman" w:cstheme="minorHAnsi"/>
                <w:b/>
                <w:bCs/>
                <w:color w:val="000000"/>
                <w:lang w:eastAsia="tr-TR"/>
              </w:rPr>
            </w:pPr>
            <w:r w:rsidRPr="00973CC4">
              <w:rPr>
                <w:rFonts w:eastAsia="Times New Roman" w:cstheme="minorHAnsi"/>
                <w:b/>
                <w:bCs/>
                <w:color w:val="000000"/>
                <w:lang w:eastAsia="tr-TR"/>
              </w:rPr>
              <w:t>51.251.406</w:t>
            </w:r>
          </w:p>
        </w:tc>
      </w:tr>
    </w:tbl>
    <w:p w:rsidR="001E21DA" w:rsidP="00D52B37" w:rsidRDefault="001E21DA">
      <w:pPr>
        <w:rPr>
          <w:rFonts w:eastAsia="Times New Roman" w:cstheme="minorHAnsi"/>
          <w:lang w:eastAsia="tr-TR"/>
        </w:rPr>
      </w:pPr>
      <w:r w:rsidRPr="00973CC4">
        <w:rPr>
          <w:rFonts w:eastAsia="Times New Roman" w:cstheme="minorHAnsi"/>
          <w:lang w:eastAsia="tr-TR"/>
        </w:rPr>
        <w:t>Kaynak: Trademap</w:t>
      </w:r>
    </w:p>
    <w:p w:rsidRPr="00D9247D" w:rsidR="00D9247D" w:rsidP="00D9247D" w:rsidRDefault="00D9247D">
      <w:pPr>
        <w:rPr>
          <w:rFonts w:ascii="Roboto" w:hAnsi="Roboto" w:eastAsia="Times New Roman" w:cs="Times New Roman"/>
          <w:color w:val="212529"/>
          <w:sz w:val="24"/>
          <w:szCs w:val="24"/>
          <w:lang w:eastAsia="tr-TR"/>
        </w:rPr>
      </w:pPr>
      <w:r w:rsidRPr="00D9247D">
        <w:rPr>
          <w:rFonts w:eastAsia="Times New Roman" w:cstheme="minorHAnsi"/>
          <w:b/>
          <w:color w:val="212529"/>
          <w:sz w:val="28"/>
          <w:szCs w:val="28"/>
          <w:lang w:eastAsia="tr-TR"/>
        </w:rPr>
        <w:t>TÜRKİYE İLE TİCARET</w:t>
      </w:r>
      <w:r w:rsidRPr="00D9247D">
        <w:rPr>
          <w:rFonts w:ascii="Roboto" w:hAnsi="Roboto" w:eastAsia="Times New Roman" w:cs="Times New Roman"/>
          <w:color w:val="212529"/>
          <w:sz w:val="24"/>
          <w:szCs w:val="24"/>
          <w:lang w:eastAsia="tr-TR"/>
        </w:rPr>
        <w:t> </w:t>
      </w:r>
    </w:p>
    <w:p w:rsidRPr="00D9247D" w:rsidR="00D9247D" w:rsidP="00D9247D" w:rsidRDefault="00D9247D">
      <w:pPr>
        <w:spacing w:after="100" w:afterAutospacing="1" w:line="240" w:lineRule="auto"/>
        <w:jc w:val="both"/>
        <w:rPr>
          <w:rFonts w:ascii="Roboto" w:hAnsi="Roboto" w:eastAsia="Times New Roman" w:cs="Times New Roman"/>
          <w:color w:val="212529"/>
          <w:sz w:val="24"/>
          <w:szCs w:val="24"/>
          <w:lang w:eastAsia="tr-TR"/>
        </w:rPr>
      </w:pPr>
      <w:r w:rsidRPr="00D9247D">
        <w:rPr>
          <w:rFonts w:ascii="Roboto" w:hAnsi="Roboto" w:eastAsia="Times New Roman" w:cs="Times New Roman"/>
          <w:color w:val="212529"/>
          <w:sz w:val="24"/>
          <w:szCs w:val="24"/>
          <w:lang w:eastAsia="tr-TR"/>
        </w:rPr>
        <w:t>Türkiye - Fas Dış Ticaret Değerleri (1000 ABD Doları)</w:t>
      </w:r>
    </w:p>
    <w:tbl>
      <w:tblPr>
        <w:tblW w:w="82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49"/>
        <w:gridCol w:w="1858"/>
        <w:gridCol w:w="1577"/>
        <w:gridCol w:w="1858"/>
        <w:gridCol w:w="1858"/>
      </w:tblGrid>
      <w:tr w:rsidRPr="00D9247D" w:rsidR="00D9247D" w:rsidTr="00D9247D">
        <w:trPr>
          <w:trHeight w:val="239"/>
        </w:trPr>
        <w:tc>
          <w:tcPr>
            <w:tcW w:w="0" w:type="auto"/>
            <w:gridSpan w:val="5"/>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Türkiye-Fas Dış Ticaret Değerleri (1000 Dolar)</w:t>
            </w:r>
          </w:p>
        </w:tc>
      </w:tr>
      <w:tr w:rsidRPr="00D9247D" w:rsidR="00D9247D" w:rsidTr="00D9247D">
        <w:trPr>
          <w:trHeight w:val="239"/>
        </w:trPr>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Yıllar</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İHRACAT</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İTHALAT</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DENGE</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HACMİ</w:t>
            </w:r>
          </w:p>
        </w:tc>
      </w:tr>
      <w:tr w:rsidRPr="00D9247D" w:rsidR="00D9247D" w:rsidTr="00D9247D">
        <w:trPr>
          <w:trHeight w:val="239"/>
        </w:trPr>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2000</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70.413</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72.983</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-2.570</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143.396</w:t>
            </w:r>
          </w:p>
        </w:tc>
      </w:tr>
      <w:tr w:rsidRPr="00D9247D" w:rsidR="00D9247D" w:rsidTr="00D9247D">
        <w:trPr>
          <w:trHeight w:val="239"/>
        </w:trPr>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2001</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98.149</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38.193</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59.955</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136.342</w:t>
            </w:r>
          </w:p>
        </w:tc>
      </w:tr>
      <w:tr w:rsidRPr="00D9247D" w:rsidR="00D9247D" w:rsidTr="00D9247D">
        <w:trPr>
          <w:trHeight w:val="239"/>
        </w:trPr>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2002</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138.330</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68.314</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70.015</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206.645</w:t>
            </w:r>
          </w:p>
        </w:tc>
      </w:tr>
      <w:tr w:rsidRPr="00D9247D" w:rsidR="00D9247D" w:rsidTr="00D9247D">
        <w:trPr>
          <w:trHeight w:val="226"/>
        </w:trPr>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2003</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180.779</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76.989</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103.789</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257.769</w:t>
            </w:r>
          </w:p>
        </w:tc>
      </w:tr>
      <w:tr w:rsidRPr="00D9247D" w:rsidR="00D9247D" w:rsidTr="00D9247D">
        <w:trPr>
          <w:trHeight w:val="239"/>
        </w:trPr>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2004</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330.058</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105.778</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224.280</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435.836</w:t>
            </w:r>
          </w:p>
        </w:tc>
      </w:tr>
      <w:tr w:rsidRPr="00D9247D" w:rsidR="00D9247D" w:rsidTr="00D9247D">
        <w:trPr>
          <w:trHeight w:val="239"/>
        </w:trPr>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2005</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370.824</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143.231</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227.593</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514.055</w:t>
            </w:r>
          </w:p>
        </w:tc>
      </w:tr>
      <w:tr w:rsidRPr="00D9247D" w:rsidR="00D9247D" w:rsidTr="00D9247D">
        <w:trPr>
          <w:trHeight w:val="239"/>
        </w:trPr>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2006</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551.377</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173.902</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377.474</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725.279</w:t>
            </w:r>
          </w:p>
        </w:tc>
      </w:tr>
      <w:tr w:rsidRPr="00D9247D" w:rsidR="00D9247D" w:rsidTr="00D9247D">
        <w:trPr>
          <w:trHeight w:val="239"/>
        </w:trPr>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2007</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721.594</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198.460</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523.134</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920.054</w:t>
            </w:r>
          </w:p>
        </w:tc>
      </w:tr>
      <w:tr w:rsidRPr="00D9247D" w:rsidR="00D9247D" w:rsidTr="00D9247D">
        <w:trPr>
          <w:trHeight w:val="239"/>
        </w:trPr>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2008</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957.768</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360.519</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597.249</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1.318.288</w:t>
            </w:r>
          </w:p>
        </w:tc>
      </w:tr>
      <w:tr w:rsidRPr="00D9247D" w:rsidR="00D9247D" w:rsidTr="00D9247D">
        <w:trPr>
          <w:trHeight w:val="239"/>
        </w:trPr>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2009</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600.456</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234.729</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365.727</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835.185</w:t>
            </w:r>
          </w:p>
        </w:tc>
      </w:tr>
      <w:tr w:rsidRPr="00D9247D" w:rsidR="00D9247D" w:rsidTr="00D9247D">
        <w:trPr>
          <w:trHeight w:val="239"/>
        </w:trPr>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2010</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623.957</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396.797</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227.522</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1.021.116</w:t>
            </w:r>
          </w:p>
        </w:tc>
      </w:tr>
      <w:tr w:rsidRPr="00D9247D" w:rsidR="00D9247D" w:rsidTr="00D9247D">
        <w:trPr>
          <w:trHeight w:val="239"/>
        </w:trPr>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2011</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920.895</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419.945</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500.950</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1.340.840</w:t>
            </w:r>
          </w:p>
        </w:tc>
      </w:tr>
      <w:tr w:rsidRPr="00D9247D" w:rsidR="00D9247D" w:rsidTr="00D9247D">
        <w:trPr>
          <w:trHeight w:val="239"/>
        </w:trPr>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2012</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1.014.905</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429.482</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585.423</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1.444.387</w:t>
            </w:r>
          </w:p>
        </w:tc>
      </w:tr>
      <w:tr w:rsidRPr="00D9247D" w:rsidR="00D9247D" w:rsidTr="00D9247D">
        <w:trPr>
          <w:trHeight w:val="239"/>
        </w:trPr>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2013</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1.194.224</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572.227</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621.997</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1.766.451</w:t>
            </w:r>
          </w:p>
        </w:tc>
      </w:tr>
      <w:tr w:rsidRPr="00D9247D" w:rsidR="00D9247D" w:rsidTr="00D9247D">
        <w:trPr>
          <w:trHeight w:val="226"/>
        </w:trPr>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2014</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1.406.565</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639.849</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766.716</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2.046.414</w:t>
            </w:r>
          </w:p>
        </w:tc>
      </w:tr>
      <w:tr w:rsidRPr="00D9247D" w:rsidR="00D9247D" w:rsidTr="00D9247D">
        <w:trPr>
          <w:trHeight w:val="239"/>
        </w:trPr>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2015</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1.587.578</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682.121</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905.457</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2.269.699</w:t>
            </w:r>
          </w:p>
        </w:tc>
      </w:tr>
      <w:tr w:rsidRPr="00D9247D" w:rsidR="00D9247D" w:rsidTr="00D9247D">
        <w:trPr>
          <w:trHeight w:val="239"/>
        </w:trPr>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2016</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1.849.358</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758.202</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1.091.156</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2.607.560</w:t>
            </w:r>
          </w:p>
        </w:tc>
      </w:tr>
      <w:tr w:rsidRPr="00D9247D" w:rsidR="00D9247D" w:rsidTr="00D9247D">
        <w:trPr>
          <w:trHeight w:val="381"/>
        </w:trPr>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 2017</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1.983.139</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706.822</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1.276.317</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2.689.961</w:t>
            </w:r>
          </w:p>
        </w:tc>
      </w:tr>
    </w:tbl>
    <w:p w:rsidRPr="00D9247D" w:rsidR="00D9247D" w:rsidP="00D9247D" w:rsidRDefault="00D9247D">
      <w:pPr>
        <w:spacing w:after="100" w:afterAutospacing="1" w:line="240" w:lineRule="auto"/>
        <w:jc w:val="both"/>
        <w:rPr>
          <w:rFonts w:ascii="Roboto" w:hAnsi="Roboto" w:eastAsia="Times New Roman" w:cs="Times New Roman"/>
          <w:color w:val="212529"/>
          <w:sz w:val="24"/>
          <w:szCs w:val="24"/>
          <w:lang w:eastAsia="tr-TR"/>
        </w:rPr>
      </w:pPr>
      <w:r w:rsidRPr="00D9247D">
        <w:rPr>
          <w:rFonts w:ascii="Roboto" w:hAnsi="Roboto" w:eastAsia="Times New Roman" w:cs="Times New Roman"/>
          <w:color w:val="212529"/>
          <w:sz w:val="24"/>
          <w:szCs w:val="24"/>
          <w:lang w:eastAsia="tr-TR"/>
        </w:rPr>
        <w:t xml:space="preserve">Kaynak: ITC_Trademap, TUİK Dolar) </w:t>
      </w:r>
    </w:p>
    <w:p w:rsidRPr="00D9247D" w:rsidR="00D9247D" w:rsidP="00D9247D" w:rsidRDefault="00D9247D">
      <w:pPr>
        <w:spacing w:after="100" w:afterAutospacing="1" w:line="240" w:lineRule="auto"/>
        <w:jc w:val="both"/>
        <w:rPr>
          <w:rFonts w:ascii="Roboto" w:hAnsi="Roboto" w:eastAsia="Times New Roman" w:cs="Times New Roman"/>
          <w:color w:val="212529"/>
          <w:sz w:val="24"/>
          <w:szCs w:val="24"/>
          <w:lang w:eastAsia="tr-TR"/>
        </w:rPr>
      </w:pPr>
      <w:r w:rsidRPr="00D9247D">
        <w:rPr>
          <w:rFonts w:ascii="Roboto" w:hAnsi="Roboto" w:eastAsia="Times New Roman" w:cs="Times New Roman"/>
          <w:color w:val="212529"/>
          <w:sz w:val="24"/>
          <w:szCs w:val="24"/>
          <w:lang w:eastAsia="tr-TR"/>
        </w:rPr>
        <w:t>Türkiye’nin Fas’a İhracatında Başlıca Ürünler (1000</w:t>
      </w:r>
    </w:p>
    <w:tbl>
      <w:tblPr>
        <w:tblW w:w="0" w:type="auto"/>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41"/>
        <w:gridCol w:w="5858"/>
        <w:gridCol w:w="907"/>
        <w:gridCol w:w="907"/>
        <w:gridCol w:w="907"/>
      </w:tblGrid>
      <w:tr w:rsidRPr="00D9247D" w:rsidR="00D9247D" w:rsidTr="00D9247D">
        <w:tc>
          <w:tcPr>
            <w:tcW w:w="0" w:type="auto"/>
            <w:vMerge w:val="restart"/>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Ürün Kodu</w:t>
            </w:r>
          </w:p>
        </w:tc>
        <w:tc>
          <w:tcPr>
            <w:tcW w:w="0" w:type="auto"/>
            <w:vMerge w:val="restart"/>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Ürün Etiketi</w:t>
            </w:r>
          </w:p>
        </w:tc>
        <w:tc>
          <w:tcPr>
            <w:tcW w:w="0" w:type="auto"/>
            <w:gridSpan w:val="3"/>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 </w:t>
            </w:r>
          </w:p>
        </w:tc>
      </w:tr>
      <w:tr w:rsidRPr="00D9247D" w:rsidR="00D9247D" w:rsidTr="00D9247D">
        <w:tc>
          <w:tcPr>
            <w:tcW w:w="0" w:type="auto"/>
            <w:vMerge/>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p>
        </w:tc>
        <w:tc>
          <w:tcPr>
            <w:tcW w:w="0" w:type="auto"/>
            <w:vMerge/>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2015</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2016</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2017</w:t>
            </w:r>
          </w:p>
        </w:tc>
      </w:tr>
      <w:tr w:rsidRPr="00D9247D" w:rsidR="00D9247D" w:rsidTr="00D9247D">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Toplam</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1.587.578</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1.849.358</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1.983.139</w:t>
            </w:r>
          </w:p>
        </w:tc>
      </w:tr>
      <w:tr w:rsidRPr="00D9247D" w:rsidR="00D9247D" w:rsidTr="00D9247D">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'8703</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Binek otomobilleri ve esas itibariyle insan taşımak üzere imal edilmiş diğer motorlu taşıtlar (yarış rabaları dahil)</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117.504</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114.497</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158.913</w:t>
            </w:r>
          </w:p>
        </w:tc>
      </w:tr>
      <w:tr w:rsidRPr="00D9247D" w:rsidR="00D9247D" w:rsidTr="00D9247D">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'8407</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Kıvılcım ile ateşlemeli içten yanmalı doğrusal veya döner pistonlu motorlar (patlamalı motor)</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18.274</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43.778</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82.793</w:t>
            </w:r>
          </w:p>
        </w:tc>
      </w:tr>
      <w:tr w:rsidRPr="00D9247D" w:rsidR="00D9247D" w:rsidTr="00D9247D">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lastRenderedPageBreak/>
              <w:t>'7216</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Demir veya alaşımsız çelikten profiller</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66.007</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49.357</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66.440</w:t>
            </w:r>
          </w:p>
        </w:tc>
      </w:tr>
      <w:tr w:rsidRPr="00D9247D" w:rsidR="00D9247D" w:rsidTr="00D9247D">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'8704</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Eşya taşımaya mahsus motorlu taşıtlar</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62.014</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63.970</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53.423</w:t>
            </w:r>
          </w:p>
        </w:tc>
      </w:tr>
      <w:tr w:rsidRPr="00D9247D" w:rsidR="00D9247D" w:rsidTr="00D9247D">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'7113</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Mücevherci eşyası ve aksamı (kıymetli metallerden veya kıymetli metallerle kaplama metallerden)</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69.217</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97.099</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50.518</w:t>
            </w:r>
          </w:p>
        </w:tc>
      </w:tr>
      <w:tr w:rsidRPr="00D9247D" w:rsidR="00D9247D" w:rsidTr="00D9247D">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'5209</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Pamuklu mensucat (ağırlık itibariyle % 85 veya daha fazla pamuk içeren ve m2 ağırlığı 200 gr. ı geçenler)</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32.235</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45.601</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41.430</w:t>
            </w:r>
          </w:p>
        </w:tc>
      </w:tr>
      <w:tr w:rsidRPr="00D9247D" w:rsidR="00D9247D" w:rsidTr="00D9247D">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'8418</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Buzdolapları, dondurucular ve diğer soğutucu ve dondurucu cihazlar ve ısı pompaları</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35.008</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37.935</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41.179</w:t>
            </w:r>
          </w:p>
        </w:tc>
      </w:tr>
      <w:tr w:rsidRPr="00D9247D" w:rsidR="00D9247D" w:rsidTr="00D9247D">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'8708</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Karayolu taşıtları için aksam, parça ve aksesuarlar</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47.917</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48.326</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41.157</w:t>
            </w:r>
          </w:p>
        </w:tc>
      </w:tr>
      <w:tr w:rsidRPr="00D9247D" w:rsidR="00D9247D" w:rsidTr="00D9247D">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'5702</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Dokunmuş halılar ve dokumaya elverişli maddelerden diğer yer kaplamaları</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16.042</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23.242</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33.715</w:t>
            </w:r>
          </w:p>
        </w:tc>
      </w:tr>
      <w:tr w:rsidRPr="00D9247D" w:rsidR="00D9247D" w:rsidTr="00D9247D">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'4011</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Kauçuktan yeni dış lastikler</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27.715</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32.288</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33.577</w:t>
            </w:r>
          </w:p>
        </w:tc>
      </w:tr>
      <w:tr w:rsidRPr="00D9247D" w:rsidR="00D9247D" w:rsidTr="00D9247D">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'2402</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Tütün/tütün yerine geçen maddelerden purolar, sigarillolar ve sigaralar</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9.523</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31.143</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31.454</w:t>
            </w:r>
          </w:p>
        </w:tc>
      </w:tr>
      <w:tr w:rsidRPr="00D9247D" w:rsidR="00D9247D" w:rsidTr="00D9247D">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'7207</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Demir veya alaşımsız çelikten yarı mamuller</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42.089</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12.632</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27.920</w:t>
            </w:r>
          </w:p>
        </w:tc>
      </w:tr>
      <w:tr w:rsidRPr="00D9247D" w:rsidR="00D9247D" w:rsidTr="00D9247D">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'8702</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10 veya daha fazla kişi taşımaya mahsus (sürücü dahil) motorlu taşıtlar</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1.450</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12.827</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23.559</w:t>
            </w:r>
          </w:p>
        </w:tc>
      </w:tr>
    </w:tbl>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Kaynak: ITC_Trademap</w:t>
      </w:r>
    </w:p>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 </w:t>
      </w:r>
    </w:p>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Türkiye’nin Fas’dan İthalatında Başlıca Ürünler (1000 Dolar)</w:t>
      </w:r>
    </w:p>
    <w:tbl>
      <w:tblPr>
        <w:tblW w:w="0" w:type="auto"/>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53"/>
        <w:gridCol w:w="6347"/>
        <w:gridCol w:w="740"/>
        <w:gridCol w:w="740"/>
        <w:gridCol w:w="740"/>
      </w:tblGrid>
      <w:tr w:rsidRPr="00D9247D" w:rsidR="00D9247D" w:rsidTr="00D9247D">
        <w:tc>
          <w:tcPr>
            <w:tcW w:w="0" w:type="auto"/>
            <w:vMerge w:val="restart"/>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Ürün Kodu</w:t>
            </w:r>
          </w:p>
        </w:tc>
        <w:tc>
          <w:tcPr>
            <w:tcW w:w="0" w:type="auto"/>
            <w:vMerge w:val="restart"/>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Ürün Adı</w:t>
            </w:r>
          </w:p>
        </w:tc>
        <w:tc>
          <w:tcPr>
            <w:tcW w:w="0" w:type="auto"/>
            <w:gridSpan w:val="3"/>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İTHALAT</w:t>
            </w:r>
          </w:p>
        </w:tc>
      </w:tr>
      <w:tr w:rsidRPr="00D9247D" w:rsidR="00D9247D" w:rsidTr="00D9247D">
        <w:tc>
          <w:tcPr>
            <w:tcW w:w="0" w:type="auto"/>
            <w:vMerge/>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p>
        </w:tc>
        <w:tc>
          <w:tcPr>
            <w:tcW w:w="0" w:type="auto"/>
            <w:vMerge/>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 2015</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2016</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2017</w:t>
            </w:r>
          </w:p>
        </w:tc>
      </w:tr>
      <w:tr w:rsidRPr="00D9247D" w:rsidR="00D9247D" w:rsidTr="00D9247D">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Toplam</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 </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710.636</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918.164</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924.062</w:t>
            </w:r>
          </w:p>
        </w:tc>
      </w:tr>
      <w:tr w:rsidRPr="00D9247D" w:rsidR="00D9247D" w:rsidTr="00D9247D">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'8703</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Binek otomobilleri ve esas itibariyle insan taşımak üzere imal edilmiş diğer motorlu taşıtlar (yarış rabaları dahil)</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197.417</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367.515</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389.388</w:t>
            </w:r>
          </w:p>
        </w:tc>
      </w:tr>
      <w:tr w:rsidRPr="00D9247D" w:rsidR="00D9247D" w:rsidTr="00D9247D">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'3105</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Azot, fosfor ve potasyumun ikisini veya üçünü içeren mineral veya kimyasal gübreler</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67.401</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58.632</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101.599</w:t>
            </w:r>
          </w:p>
        </w:tc>
      </w:tr>
      <w:tr w:rsidRPr="00D9247D" w:rsidR="00D9247D" w:rsidTr="00D9247D">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'2301</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Et, sakatat, deniz hayvanı vs. (yemeye uygun olmayan) unu, pelleti, kıkırdakları (donyağı tortusu)</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55.479</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77.576</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70.435</w:t>
            </w:r>
          </w:p>
        </w:tc>
      </w:tr>
      <w:tr w:rsidRPr="00D9247D" w:rsidR="00D9247D" w:rsidTr="00D9247D">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'2510</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Tabii kalsiyum fosfatlar, tabii aluminyum kalsiyum fosfat ve fosfatlı tebeşir</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49.542</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66.702</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65.639</w:t>
            </w:r>
          </w:p>
        </w:tc>
      </w:tr>
      <w:tr w:rsidRPr="00D9247D" w:rsidR="00D9247D" w:rsidTr="00D9247D">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'2809</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Difosfor pentaoksit, fosforik asit ve polifosforik asitler</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92.504</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61.337</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57.807</w:t>
            </w:r>
          </w:p>
        </w:tc>
      </w:tr>
      <w:tr w:rsidRPr="00D9247D" w:rsidR="00D9247D" w:rsidTr="00D9247D">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'7108</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Altın (platin kaplamalı altın dahil) (işlenmemiş veya yarı işlenmiş ya da pudra halinde)</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64.605</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103.579</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47.285</w:t>
            </w:r>
          </w:p>
        </w:tc>
      </w:tr>
      <w:tr w:rsidRPr="00D9247D" w:rsidR="00D9247D" w:rsidTr="00D9247D">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'7106</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Gümüş (altın veya platin yaldızlı gümüş dahil) (işlenmemiş veya yarı işlenmiş ya da pudra halinde)</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22.663</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40.190</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36.121</w:t>
            </w:r>
          </w:p>
        </w:tc>
      </w:tr>
      <w:tr w:rsidRPr="00D9247D" w:rsidR="00D9247D" w:rsidTr="00D9247D">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'8704</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Eşya taşımaya mahsus motorlu taşıtlar</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26.088</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16.170</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20.948</w:t>
            </w:r>
          </w:p>
        </w:tc>
      </w:tr>
      <w:tr w:rsidRPr="00D9247D" w:rsidR="00D9247D" w:rsidTr="00D9247D">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'6204</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Kadınlar ve kız çocuk için takım elbise, takım, ceket, blazer, elbise, etek, pantolon etek, vb.(yüzme kıyafetleri hariç)</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16.042</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16.179</w:t>
            </w:r>
          </w:p>
        </w:tc>
        <w:tc>
          <w:tcPr>
            <w:tcW w:w="0" w:type="auto"/>
            <w:tcBorders>
              <w:top w:val="outset" w:color="auto" w:sz="6" w:space="0"/>
              <w:left w:val="outset" w:color="auto" w:sz="6" w:space="0"/>
              <w:bottom w:val="outset" w:color="auto" w:sz="6" w:space="0"/>
              <w:right w:val="outset" w:color="auto" w:sz="6" w:space="0"/>
            </w:tcBorders>
            <w:vAlign w:val="center"/>
            <w:hideMark/>
          </w:tcPr>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18.187</w:t>
            </w:r>
          </w:p>
        </w:tc>
      </w:tr>
    </w:tbl>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Kaynak: ITC_Trademap</w:t>
      </w:r>
    </w:p>
    <w:p w:rsidRPr="00D9247D" w:rsidR="00D9247D" w:rsidP="00D9247D" w:rsidRDefault="00D9247D">
      <w:pPr>
        <w:spacing w:after="100" w:afterAutospacing="1" w:line="240" w:lineRule="auto"/>
        <w:jc w:val="both"/>
        <w:rPr>
          <w:rFonts w:eastAsia="Times New Roman" w:cstheme="minorHAnsi"/>
          <w:color w:val="212529"/>
          <w:lang w:eastAsia="tr-TR"/>
        </w:rPr>
      </w:pPr>
      <w:r w:rsidRPr="00D9247D">
        <w:rPr>
          <w:rFonts w:eastAsia="Times New Roman" w:cstheme="minorHAnsi"/>
          <w:color w:val="212529"/>
          <w:lang w:eastAsia="tr-TR"/>
        </w:rPr>
        <w:t> </w:t>
      </w:r>
    </w:p>
    <w:p w:rsidRPr="00D9247D" w:rsidR="00D9247D" w:rsidP="00D9247D" w:rsidRDefault="00D9247D">
      <w:pPr>
        <w:spacing w:after="100" w:afterAutospacing="1" w:line="240" w:lineRule="auto"/>
        <w:jc w:val="both"/>
        <w:rPr>
          <w:rFonts w:ascii="Roboto" w:hAnsi="Roboto" w:eastAsia="Times New Roman" w:cs="Times New Roman"/>
          <w:color w:val="212529"/>
          <w:sz w:val="24"/>
          <w:szCs w:val="24"/>
          <w:lang w:eastAsia="tr-TR"/>
        </w:rPr>
      </w:pPr>
      <w:r w:rsidRPr="00D9247D">
        <w:rPr>
          <w:rFonts w:ascii="Roboto" w:hAnsi="Roboto" w:eastAsia="Times New Roman" w:cs="Times New Roman"/>
          <w:b/>
          <w:bCs/>
          <w:color w:val="212529"/>
          <w:sz w:val="24"/>
          <w:szCs w:val="24"/>
          <w:lang w:eastAsia="tr-TR"/>
        </w:rPr>
        <w:lastRenderedPageBreak/>
        <w:t>Türkiye-Fas Serbest Ticaret Anlaşması</w:t>
      </w:r>
    </w:p>
    <w:p w:rsidRPr="00D9247D" w:rsidR="00D9247D" w:rsidP="00D9247D" w:rsidRDefault="00D9247D">
      <w:pPr>
        <w:spacing w:after="100" w:afterAutospacing="1" w:line="240" w:lineRule="auto"/>
        <w:jc w:val="both"/>
        <w:rPr>
          <w:rFonts w:eastAsia="Times New Roman" w:cstheme="minorHAnsi"/>
          <w:sz w:val="24"/>
          <w:szCs w:val="24"/>
          <w:lang w:eastAsia="tr-TR"/>
        </w:rPr>
      </w:pPr>
      <w:r w:rsidRPr="00D9247D">
        <w:rPr>
          <w:rFonts w:ascii="Roboto" w:hAnsi="Roboto" w:eastAsia="Times New Roman" w:cs="Times New Roman"/>
          <w:color w:val="212529"/>
          <w:sz w:val="24"/>
          <w:szCs w:val="24"/>
          <w:lang w:eastAsia="tr-TR"/>
        </w:rPr>
        <w:t> </w:t>
      </w:r>
      <w:r w:rsidRPr="00D9247D">
        <w:rPr>
          <w:rFonts w:eastAsia="Times New Roman" w:cstheme="minorHAnsi"/>
          <w:sz w:val="24"/>
          <w:szCs w:val="24"/>
          <w:lang w:eastAsia="tr-TR"/>
        </w:rPr>
        <w:t>Ülkemiz ile Fas Krallığı arasında 7 Nisan 2004 tarihinde akdedilen Serbest Ticaret Anlaşması (STA) 1 Ocak 2006 tarihinde yürürlüğe girmiş olup, Anlaşmaya ekli Protokol hükümlerine göre uygulanan gümrük vergi oranlarının karşılıklı olarak iki ülke arasında tedricen indirilmesi 1 Ocak 2015’te tamamlanması kararlaştırılmıştır. Türkiye-Fas STA Ortak Komitesi’nin ilk toplantısı 11-12 Mayıs 2009 tarihlerinde Rabat’ta gerçekleştirilmiştir.</w:t>
      </w:r>
    </w:p>
    <w:p w:rsidRPr="00D9247D" w:rsidR="00D9247D" w:rsidP="00D9247D" w:rsidRDefault="00D9247D">
      <w:pPr>
        <w:spacing w:after="100" w:afterAutospacing="1" w:line="240" w:lineRule="auto"/>
        <w:jc w:val="both"/>
        <w:rPr>
          <w:rFonts w:eastAsia="Times New Roman" w:cstheme="minorHAnsi"/>
          <w:sz w:val="24"/>
          <w:szCs w:val="24"/>
          <w:lang w:eastAsia="tr-TR"/>
        </w:rPr>
      </w:pPr>
      <w:r w:rsidRPr="00D9247D">
        <w:rPr>
          <w:rFonts w:eastAsia="Times New Roman" w:cstheme="minorHAnsi"/>
          <w:sz w:val="24"/>
          <w:szCs w:val="24"/>
          <w:lang w:eastAsia="tr-TR"/>
        </w:rPr>
        <w:t> Anlaşma ekinde yer alan Protokol I, sanayi ürünleri için uygulanacak tavizleri belirlemektedir. Bu bağlamda, ülkemizin Fas menşeli sanayi ürünleri ithalatına uyguladığı bütün gümrük vergisi ve eş etkili vergiler, Anlaşmanın yürürlüğe girmesi ile birlikte sıfırlanacaktır. Buna mukabil, AB ile Fas arasındaki Ortaklık Anlaşmasına paralel olarak, Fas için hassasiyet arz eden bir grup sanayi ürünü için (Protokol I’in I ve II sayılı listelerinde sayılan ürünler), Fas’ın ülkemize tatbik ettiği gümrük vergileri 9 yıllık bir geçiş dönemi zarfında sıfırlanırken, diğer tüm sanayi ürünlerinde Fas'ın uyguladığı gümrük vergileri STA’nın yürürlüğe girişiyle birlikte kaldırılmıştır.</w:t>
      </w:r>
    </w:p>
    <w:p w:rsidRPr="00D9247D" w:rsidR="00D9247D" w:rsidP="00D52B37" w:rsidRDefault="00D9247D">
      <w:pPr>
        <w:rPr>
          <w:rFonts w:eastAsia="Times New Roman" w:cstheme="minorHAnsi"/>
          <w:sz w:val="24"/>
          <w:szCs w:val="24"/>
          <w:lang w:eastAsia="tr-TR"/>
        </w:rPr>
      </w:pPr>
    </w:p>
    <w:p w:rsidRPr="00363A7E" w:rsidR="00363A7E" w:rsidP="00D52B37" w:rsidRDefault="00363A7E">
      <w:pPr>
        <w:rPr>
          <w:rFonts w:eastAsia="Times New Roman" w:cstheme="minorHAnsi"/>
          <w:b/>
          <w:color w:val="212529"/>
          <w:sz w:val="28"/>
          <w:szCs w:val="28"/>
          <w:lang w:eastAsia="tr-TR"/>
        </w:rPr>
      </w:pPr>
      <w:r w:rsidRPr="00363A7E">
        <w:rPr>
          <w:rFonts w:eastAsia="Times New Roman" w:cstheme="minorHAnsi"/>
          <w:b/>
          <w:color w:val="212529"/>
          <w:sz w:val="28"/>
          <w:szCs w:val="28"/>
          <w:lang w:eastAsia="tr-TR"/>
        </w:rPr>
        <w:t>FAS’IN OTOMOTİV SEKTÖRÜ AÇISINDAN DEĞERLENDİRİLMESİ</w:t>
      </w:r>
    </w:p>
    <w:p w:rsidRPr="00973CC4" w:rsidR="00363A7E" w:rsidP="00363A7E" w:rsidRDefault="00363A7E">
      <w:pPr>
        <w:spacing w:after="0"/>
        <w:jc w:val="both"/>
        <w:rPr>
          <w:rFonts w:eastAsia="Times New Roman" w:cstheme="minorHAnsi"/>
          <w:sz w:val="24"/>
          <w:szCs w:val="24"/>
          <w:lang w:eastAsia="tr-TR"/>
        </w:rPr>
      </w:pPr>
      <w:r w:rsidRPr="00973CC4">
        <w:rPr>
          <w:rFonts w:eastAsia="Times New Roman" w:cstheme="minorHAnsi"/>
          <w:sz w:val="24"/>
          <w:szCs w:val="24"/>
          <w:lang w:eastAsia="tr-TR"/>
        </w:rPr>
        <w:t>Kuzey Afrika’daki önemli alternatif pazarlarımızdan olan Fas, 33.5 milyonluk nüfusu ve giderek gelişen otomotiv endüstrisi ile dikkat çekmektedir. Ülkenin önceki yıllarda 3-3.5 milyar USD aralığında seyreden 87 faslındaki otomotiv ürünleri ithalatı, 2017 yılında 4.6 milyar USD’ye yükselmiştir. Ülke otomotiv ithalatının yaklaşık yarısını binek otomobiller oluştururken, 8708 faslındaki yan sanayi ürünleri ithalatı 1 milyar USD’dir. Ülkenin 2017 yılında 500 milyon USD’lik karoser ithalatı da bulunmaktadır. Fas otomotiv ithalatında pay sahibi başlıca ülkeler ise sırasıyla Almanya, Fransa, İspanya, Romanya, Türkiye ve Birleşik Krallık’tır.</w:t>
      </w:r>
    </w:p>
    <w:p w:rsidRPr="00973CC4" w:rsidR="00363A7E" w:rsidP="00363A7E" w:rsidRDefault="00363A7E">
      <w:pPr>
        <w:spacing w:after="0"/>
        <w:jc w:val="both"/>
        <w:rPr>
          <w:rFonts w:eastAsia="Times New Roman" w:cstheme="minorHAnsi"/>
          <w:sz w:val="24"/>
          <w:szCs w:val="24"/>
          <w:lang w:eastAsia="tr-TR"/>
        </w:rPr>
      </w:pPr>
    </w:p>
    <w:p w:rsidRPr="00973CC4" w:rsidR="00363A7E" w:rsidP="00363A7E" w:rsidRDefault="00363A7E">
      <w:pPr>
        <w:spacing w:after="0" w:line="240" w:lineRule="auto"/>
        <w:jc w:val="both"/>
        <w:rPr>
          <w:rFonts w:eastAsia="Times New Roman" w:cstheme="minorHAnsi"/>
          <w:b/>
          <w:sz w:val="24"/>
          <w:szCs w:val="24"/>
          <w:lang w:eastAsia="tr-TR"/>
        </w:rPr>
      </w:pPr>
      <w:r w:rsidRPr="00973CC4">
        <w:rPr>
          <w:rFonts w:eastAsia="Times New Roman" w:cstheme="minorHAnsi"/>
          <w:b/>
          <w:sz w:val="24"/>
          <w:szCs w:val="24"/>
          <w:lang w:eastAsia="tr-TR"/>
        </w:rPr>
        <w:t>Otomotiv İthalatı</w:t>
      </w:r>
      <w:r w:rsidRPr="00973CC4">
        <w:rPr>
          <w:rFonts w:eastAsia="Times New Roman" w:cstheme="minorHAnsi"/>
          <w:b/>
          <w:sz w:val="24"/>
          <w:szCs w:val="24"/>
          <w:vertAlign w:val="superscript"/>
          <w:lang w:eastAsia="tr-TR"/>
        </w:rPr>
        <w:footnoteReference w:id="1"/>
      </w:r>
      <w:r w:rsidRPr="00973CC4">
        <w:rPr>
          <w:rFonts w:eastAsia="Times New Roman" w:cstheme="minorHAnsi"/>
          <w:b/>
          <w:sz w:val="24"/>
          <w:szCs w:val="24"/>
          <w:lang w:eastAsia="tr-TR"/>
        </w:rPr>
        <w:t xml:space="preserve"> </w:t>
      </w:r>
    </w:p>
    <w:p w:rsidRPr="00973CC4" w:rsidR="00363A7E" w:rsidP="00363A7E" w:rsidRDefault="00363A7E">
      <w:pPr>
        <w:spacing w:after="0" w:line="240" w:lineRule="auto"/>
        <w:jc w:val="both"/>
        <w:rPr>
          <w:rFonts w:eastAsia="Times New Roman" w:cstheme="minorHAnsi"/>
          <w:b/>
          <w:sz w:val="24"/>
          <w:szCs w:val="24"/>
          <w:lang w:eastAsia="tr-TR"/>
        </w:rPr>
      </w:pPr>
    </w:p>
    <w:p w:rsidRPr="00973CC4" w:rsidR="00363A7E" w:rsidP="00363A7E" w:rsidRDefault="00363A7E">
      <w:pPr>
        <w:spacing w:after="0" w:line="240" w:lineRule="auto"/>
        <w:jc w:val="both"/>
        <w:rPr>
          <w:rFonts w:eastAsia="Times New Roman" w:cstheme="minorHAnsi"/>
          <w:b/>
          <w:sz w:val="24"/>
          <w:szCs w:val="24"/>
          <w:lang w:eastAsia="tr-TR"/>
        </w:rPr>
      </w:pPr>
      <w:r w:rsidRPr="00973CC4">
        <w:rPr>
          <w:rFonts w:eastAsia="Times New Roman" w:cstheme="minorHAnsi"/>
          <w:b/>
          <w:sz w:val="24"/>
          <w:szCs w:val="24"/>
          <w:lang w:eastAsia="tr-TR"/>
        </w:rPr>
        <w:t xml:space="preserve">(2014): </w:t>
      </w:r>
      <w:r w:rsidRPr="00973CC4">
        <w:rPr>
          <w:rFonts w:cstheme="minorHAnsi"/>
          <w:color w:val="002B54"/>
          <w:sz w:val="18"/>
          <w:szCs w:val="18"/>
        </w:rPr>
        <w:t xml:space="preserve"> </w:t>
      </w:r>
      <w:r w:rsidRPr="00973CC4">
        <w:rPr>
          <w:rFonts w:eastAsia="Times New Roman" w:cstheme="minorHAnsi"/>
          <w:sz w:val="24"/>
          <w:szCs w:val="24"/>
          <w:lang w:eastAsia="tr-TR"/>
        </w:rPr>
        <w:t>3,387,291,000 USD</w:t>
      </w:r>
    </w:p>
    <w:p w:rsidRPr="00973CC4" w:rsidR="00363A7E" w:rsidP="00363A7E" w:rsidRDefault="00363A7E">
      <w:pPr>
        <w:spacing w:after="0" w:line="240" w:lineRule="auto"/>
        <w:jc w:val="both"/>
        <w:rPr>
          <w:rFonts w:eastAsia="Times New Roman" w:cstheme="minorHAnsi"/>
          <w:b/>
          <w:sz w:val="24"/>
          <w:szCs w:val="24"/>
          <w:lang w:eastAsia="tr-TR"/>
        </w:rPr>
      </w:pPr>
    </w:p>
    <w:p w:rsidRPr="00973CC4" w:rsidR="00363A7E" w:rsidP="00363A7E" w:rsidRDefault="00363A7E">
      <w:pPr>
        <w:spacing w:after="0" w:line="240" w:lineRule="auto"/>
        <w:jc w:val="both"/>
        <w:rPr>
          <w:rFonts w:eastAsia="Times New Roman" w:cstheme="minorHAnsi"/>
          <w:sz w:val="24"/>
          <w:szCs w:val="24"/>
          <w:lang w:eastAsia="tr-TR"/>
        </w:rPr>
      </w:pPr>
      <w:r w:rsidRPr="00973CC4">
        <w:rPr>
          <w:rFonts w:eastAsia="Times New Roman" w:cstheme="minorHAnsi"/>
          <w:b/>
          <w:sz w:val="24"/>
          <w:szCs w:val="24"/>
          <w:lang w:eastAsia="tr-TR"/>
        </w:rPr>
        <w:t>(2015):</w:t>
      </w:r>
      <w:r w:rsidRPr="00973CC4">
        <w:rPr>
          <w:rFonts w:eastAsia="Times New Roman" w:cstheme="minorHAnsi"/>
          <w:sz w:val="24"/>
          <w:szCs w:val="24"/>
          <w:lang w:eastAsia="tr-TR"/>
        </w:rPr>
        <w:t xml:space="preserve"> 3,024,664,000 USD</w:t>
      </w:r>
    </w:p>
    <w:p w:rsidRPr="00973CC4" w:rsidR="00363A7E" w:rsidP="00363A7E" w:rsidRDefault="00363A7E">
      <w:pPr>
        <w:spacing w:after="0" w:line="240" w:lineRule="auto"/>
        <w:jc w:val="both"/>
        <w:rPr>
          <w:rFonts w:eastAsia="Times New Roman" w:cstheme="minorHAnsi"/>
          <w:sz w:val="24"/>
          <w:szCs w:val="24"/>
          <w:lang w:eastAsia="tr-TR"/>
        </w:rPr>
      </w:pPr>
    </w:p>
    <w:p w:rsidRPr="00973CC4" w:rsidR="00363A7E" w:rsidP="00363A7E" w:rsidRDefault="00363A7E">
      <w:pPr>
        <w:spacing w:after="0" w:line="240" w:lineRule="auto"/>
        <w:jc w:val="both"/>
        <w:rPr>
          <w:rFonts w:eastAsia="Times New Roman" w:cstheme="minorHAnsi"/>
          <w:sz w:val="24"/>
          <w:szCs w:val="24"/>
          <w:lang w:eastAsia="tr-TR"/>
        </w:rPr>
      </w:pPr>
      <w:r w:rsidRPr="00973CC4">
        <w:rPr>
          <w:rFonts w:eastAsia="Times New Roman" w:cstheme="minorHAnsi"/>
          <w:b/>
          <w:sz w:val="24"/>
          <w:szCs w:val="24"/>
          <w:lang w:eastAsia="tr-TR"/>
        </w:rPr>
        <w:t xml:space="preserve">(2016): </w:t>
      </w:r>
      <w:r w:rsidRPr="00973CC4">
        <w:rPr>
          <w:rFonts w:eastAsia="Times New Roman" w:cstheme="minorHAnsi"/>
          <w:sz w:val="24"/>
          <w:szCs w:val="24"/>
          <w:lang w:eastAsia="tr-TR"/>
        </w:rPr>
        <w:t>4,481,797,000 USD</w:t>
      </w:r>
    </w:p>
    <w:p w:rsidRPr="00973CC4" w:rsidR="00363A7E" w:rsidP="00363A7E" w:rsidRDefault="00363A7E">
      <w:pPr>
        <w:spacing w:after="0" w:line="240" w:lineRule="auto"/>
        <w:jc w:val="both"/>
        <w:rPr>
          <w:rFonts w:eastAsia="Times New Roman" w:cstheme="minorHAnsi"/>
          <w:sz w:val="24"/>
          <w:szCs w:val="24"/>
          <w:lang w:eastAsia="tr-TR"/>
        </w:rPr>
      </w:pPr>
    </w:p>
    <w:p w:rsidRPr="00973CC4" w:rsidR="00363A7E" w:rsidP="00363A7E" w:rsidRDefault="00363A7E">
      <w:pPr>
        <w:spacing w:after="0" w:line="240" w:lineRule="auto"/>
        <w:jc w:val="both"/>
        <w:rPr>
          <w:rFonts w:eastAsia="Times New Roman" w:cstheme="minorHAnsi"/>
          <w:sz w:val="24"/>
          <w:szCs w:val="24"/>
          <w:lang w:eastAsia="tr-TR"/>
        </w:rPr>
      </w:pPr>
      <w:r w:rsidRPr="00973CC4">
        <w:rPr>
          <w:rFonts w:eastAsia="Times New Roman" w:cstheme="minorHAnsi"/>
          <w:b/>
          <w:sz w:val="24"/>
          <w:szCs w:val="24"/>
          <w:lang w:eastAsia="tr-TR"/>
        </w:rPr>
        <w:t xml:space="preserve">(2017): </w:t>
      </w:r>
      <w:r w:rsidRPr="00973CC4">
        <w:rPr>
          <w:rFonts w:eastAsia="Times New Roman" w:cstheme="minorHAnsi"/>
          <w:sz w:val="24"/>
          <w:szCs w:val="24"/>
          <w:lang w:eastAsia="tr-TR"/>
        </w:rPr>
        <w:t>4.588.064.000 USD</w:t>
      </w:r>
    </w:p>
    <w:p w:rsidRPr="00973CC4" w:rsidR="00363A7E" w:rsidP="00363A7E" w:rsidRDefault="00363A7E">
      <w:pPr>
        <w:spacing w:after="0" w:line="240" w:lineRule="auto"/>
        <w:jc w:val="both"/>
        <w:rPr>
          <w:rFonts w:eastAsia="Times New Roman" w:cstheme="minorHAnsi"/>
          <w:sz w:val="24"/>
          <w:szCs w:val="24"/>
          <w:lang w:eastAsia="tr-TR"/>
        </w:rPr>
      </w:pPr>
    </w:p>
    <w:p w:rsidRPr="00973CC4" w:rsidR="00363A7E" w:rsidP="00363A7E" w:rsidRDefault="00363A7E">
      <w:pPr>
        <w:spacing w:after="0" w:line="240" w:lineRule="auto"/>
        <w:jc w:val="both"/>
        <w:rPr>
          <w:rFonts w:eastAsia="Times New Roman" w:cstheme="minorHAnsi"/>
          <w:sz w:val="24"/>
          <w:szCs w:val="24"/>
          <w:lang w:eastAsia="tr-TR"/>
        </w:rPr>
      </w:pPr>
      <w:r w:rsidRPr="00973CC4">
        <w:rPr>
          <w:rFonts w:eastAsia="Times New Roman" w:cstheme="minorHAnsi"/>
          <w:b/>
          <w:sz w:val="24"/>
          <w:szCs w:val="24"/>
          <w:lang w:eastAsia="tr-TR"/>
        </w:rPr>
        <w:t>(2018):</w:t>
      </w:r>
      <w:r w:rsidRPr="00973CC4">
        <w:rPr>
          <w:rFonts w:eastAsia="Times New Roman" w:cstheme="minorHAnsi"/>
          <w:sz w:val="24"/>
          <w:szCs w:val="24"/>
          <w:lang w:eastAsia="tr-TR"/>
        </w:rPr>
        <w:t xml:space="preserve"> 5.136.180.000 USD</w:t>
      </w:r>
    </w:p>
    <w:p w:rsidRPr="00973CC4" w:rsidR="00363A7E" w:rsidP="00363A7E" w:rsidRDefault="00363A7E">
      <w:pPr>
        <w:spacing w:after="0" w:line="240" w:lineRule="auto"/>
        <w:jc w:val="both"/>
        <w:rPr>
          <w:rFonts w:eastAsia="Times New Roman" w:cstheme="minorHAnsi"/>
          <w:sz w:val="24"/>
          <w:szCs w:val="24"/>
          <w:lang w:eastAsia="tr-TR"/>
        </w:rPr>
      </w:pPr>
    </w:p>
    <w:p w:rsidRPr="00973CC4" w:rsidR="00363A7E" w:rsidP="00363A7E" w:rsidRDefault="00363A7E">
      <w:pPr>
        <w:pStyle w:val="NormalWeb"/>
        <w:spacing w:before="0" w:beforeAutospacing="0"/>
        <w:jc w:val="both"/>
        <w:rPr>
          <w:rFonts w:asciiTheme="minorHAnsi" w:hAnsiTheme="minorHAnsi" w:cstheme="minorHAnsi"/>
          <w:color w:val="212529"/>
        </w:rPr>
      </w:pPr>
      <w:r w:rsidRPr="00973CC4">
        <w:rPr>
          <w:rFonts w:asciiTheme="minorHAnsi" w:hAnsiTheme="minorHAnsi" w:cstheme="minorHAnsi"/>
          <w:color w:val="212529"/>
          <w:vertAlign w:val="superscript"/>
        </w:rPr>
        <w:t>1</w:t>
      </w:r>
      <w:r w:rsidRPr="00973CC4">
        <w:rPr>
          <w:rFonts w:asciiTheme="minorHAnsi" w:hAnsiTheme="minorHAnsi" w:cstheme="minorHAnsi"/>
          <w:color w:val="212529"/>
        </w:rPr>
        <w:t>87 faslı esas alınmıştır.</w:t>
      </w:r>
    </w:p>
    <w:p w:rsidRPr="00973CC4" w:rsidR="00363A7E" w:rsidP="00363A7E" w:rsidRDefault="00363A7E">
      <w:pPr>
        <w:spacing w:after="0"/>
        <w:jc w:val="both"/>
        <w:rPr>
          <w:rFonts w:eastAsia="Times New Roman" w:cstheme="minorHAnsi"/>
          <w:b/>
          <w:sz w:val="24"/>
          <w:szCs w:val="24"/>
          <w:lang w:eastAsia="tr-TR"/>
        </w:rPr>
      </w:pPr>
      <w:r w:rsidRPr="00973CC4">
        <w:rPr>
          <w:rFonts w:eastAsia="Times New Roman" w:cstheme="minorHAnsi"/>
          <w:b/>
          <w:sz w:val="24"/>
          <w:szCs w:val="24"/>
          <w:lang w:eastAsia="tr-TR"/>
        </w:rPr>
        <w:lastRenderedPageBreak/>
        <w:t xml:space="preserve">Başlıca İthalat Ürünleri (2017): </w:t>
      </w:r>
      <w:r w:rsidRPr="00973CC4">
        <w:rPr>
          <w:rFonts w:eastAsia="Times New Roman" w:cstheme="minorHAnsi"/>
          <w:sz w:val="24"/>
          <w:szCs w:val="24"/>
          <w:lang w:eastAsia="tr-TR"/>
        </w:rPr>
        <w:t>Binek otomobiller (2,200 milyon USD), Eşya Taşımaya Mahsus Motorlu Taşıtlar (347 milyon USD), Otomotiv Yan Sanayi Ürünleri (1,044 milyon USD), Karoserler (468 milyon USD)</w:t>
      </w:r>
    </w:p>
    <w:p w:rsidRPr="00973CC4" w:rsidR="00363A7E" w:rsidP="00363A7E" w:rsidRDefault="00363A7E">
      <w:pPr>
        <w:spacing w:after="0"/>
        <w:jc w:val="both"/>
        <w:rPr>
          <w:rFonts w:eastAsia="Times New Roman" w:cstheme="minorHAnsi"/>
          <w:sz w:val="24"/>
          <w:szCs w:val="24"/>
          <w:lang w:eastAsia="tr-TR"/>
        </w:rPr>
      </w:pPr>
    </w:p>
    <w:p w:rsidRPr="00973CC4" w:rsidR="00363A7E" w:rsidP="00363A7E" w:rsidRDefault="00363A7E">
      <w:pPr>
        <w:spacing w:after="0"/>
        <w:jc w:val="both"/>
        <w:rPr>
          <w:rFonts w:eastAsia="Times New Roman" w:cstheme="minorHAnsi"/>
          <w:sz w:val="24"/>
          <w:szCs w:val="24"/>
          <w:lang w:eastAsia="tr-TR"/>
        </w:rPr>
      </w:pPr>
      <w:r w:rsidRPr="00973CC4">
        <w:rPr>
          <w:rFonts w:eastAsia="Times New Roman" w:cstheme="minorHAnsi"/>
          <w:sz w:val="24"/>
          <w:szCs w:val="24"/>
          <w:lang w:eastAsia="tr-TR"/>
        </w:rPr>
        <w:t xml:space="preserve">TİM verilerine göre ülkemizin Fas’a yönelik otomotiv ihracatı 2013 yılında 243 milyon USD, 2014 yılında 265 milyon USD, 2015 yılında 302 milyon USD, 2016 yılında 353 milyon USD, 2017 yılında %24 artışla 439 milyon USD olarak gerçekleşmiştir. 2017 yılında Fas’a yönelik otomotiv ihracatımızın 196 milyon USD’si otomotiv yan sanayi, 159 milyon USD’si binek otomobiller, 53 milyon USD’si eşya taşımaya mahsus motorlu taşıtlar, 24 milyon USD’si otobüs-minibüs-midibüsten oluşmuştur. </w:t>
      </w:r>
    </w:p>
    <w:p w:rsidRPr="00973CC4" w:rsidR="00363A7E" w:rsidP="00363A7E" w:rsidRDefault="00363A7E">
      <w:pPr>
        <w:spacing w:after="0"/>
        <w:jc w:val="both"/>
        <w:rPr>
          <w:rFonts w:eastAsia="Times New Roman" w:cstheme="minorHAnsi"/>
          <w:sz w:val="24"/>
          <w:szCs w:val="24"/>
          <w:lang w:eastAsia="tr-TR"/>
        </w:rPr>
      </w:pPr>
    </w:p>
    <w:p w:rsidRPr="00973CC4" w:rsidR="00363A7E" w:rsidP="00363A7E" w:rsidRDefault="00363A7E">
      <w:pPr>
        <w:spacing w:after="0"/>
        <w:jc w:val="both"/>
        <w:rPr>
          <w:rFonts w:eastAsia="Times New Roman" w:cstheme="minorHAnsi"/>
          <w:sz w:val="24"/>
          <w:szCs w:val="24"/>
          <w:lang w:eastAsia="tr-TR"/>
        </w:rPr>
      </w:pPr>
      <w:r w:rsidRPr="00973CC4">
        <w:rPr>
          <w:rFonts w:eastAsia="Times New Roman" w:cstheme="minorHAnsi"/>
          <w:sz w:val="24"/>
          <w:szCs w:val="24"/>
          <w:lang w:eastAsia="tr-TR"/>
        </w:rPr>
        <w:t xml:space="preserve">2018 yılı Ocak-Mayıs döneminde de Fas’a yönelik otomotiv ihracatımız %52 artarak 246 milyon USD olarak gerçekleşmiştir. Bu rakamın 113 milyon USD’si yan sanayi ürünleri, 90 milyon USD’si binek otomobiller 32 milyon USD’si eşya taşımaya mahsus motorlu taşıtlar, 10 milyon USD’si otobüs-minibüs-midibüsten oluşmuştur. </w:t>
      </w:r>
    </w:p>
    <w:p w:rsidRPr="00973CC4" w:rsidR="00363A7E" w:rsidP="00363A7E" w:rsidRDefault="00363A7E">
      <w:pPr>
        <w:spacing w:after="0"/>
        <w:jc w:val="both"/>
        <w:rPr>
          <w:rFonts w:eastAsia="Times New Roman" w:cstheme="minorHAnsi"/>
          <w:sz w:val="24"/>
          <w:szCs w:val="24"/>
          <w:lang w:eastAsia="tr-TR"/>
        </w:rPr>
      </w:pPr>
    </w:p>
    <w:p w:rsidRPr="00973CC4" w:rsidR="00363A7E" w:rsidP="00363A7E" w:rsidRDefault="00363A7E">
      <w:pPr>
        <w:spacing w:after="0"/>
        <w:jc w:val="both"/>
        <w:rPr>
          <w:rFonts w:eastAsia="Times New Roman" w:cstheme="minorHAnsi"/>
          <w:sz w:val="24"/>
          <w:szCs w:val="24"/>
          <w:lang w:eastAsia="tr-TR"/>
        </w:rPr>
      </w:pPr>
      <w:r w:rsidRPr="00973CC4">
        <w:rPr>
          <w:rFonts w:eastAsia="Times New Roman" w:cstheme="minorHAnsi"/>
          <w:sz w:val="24"/>
          <w:szCs w:val="24"/>
          <w:lang w:eastAsia="tr-TR"/>
        </w:rPr>
        <w:t>Aşağıda verilen ihracat rakamlarından da anlaşılacağı üzere Fas’a yönelik otomotiv ihracatımız 2012 yılından bu yana kesintisiz artış trendindedir ve beş yılda iki kat artış göstermiştir. 2018 yılında Fas’a yönelik otomotiv ihracatımızın 500 milyon USD’yi aşması beklenmektedir.</w:t>
      </w:r>
    </w:p>
    <w:p w:rsidRPr="00973CC4" w:rsidR="00363A7E" w:rsidP="00363A7E" w:rsidRDefault="00363A7E">
      <w:pPr>
        <w:spacing w:after="0" w:line="240" w:lineRule="auto"/>
        <w:jc w:val="both"/>
        <w:rPr>
          <w:rFonts w:eastAsia="Times New Roman" w:cstheme="minorHAnsi"/>
          <w:sz w:val="24"/>
          <w:szCs w:val="24"/>
          <w:lang w:eastAsia="tr-TR"/>
        </w:rPr>
      </w:pPr>
    </w:p>
    <w:p w:rsidRPr="00973CC4" w:rsidR="00363A7E" w:rsidP="00363A7E" w:rsidRDefault="00363A7E">
      <w:pPr>
        <w:spacing w:after="0" w:line="240" w:lineRule="auto"/>
        <w:jc w:val="both"/>
        <w:rPr>
          <w:rFonts w:eastAsia="Times New Roman" w:cstheme="minorHAnsi"/>
          <w:b/>
          <w:sz w:val="24"/>
          <w:szCs w:val="24"/>
          <w:lang w:eastAsia="tr-TR"/>
        </w:rPr>
      </w:pPr>
      <w:r w:rsidRPr="00973CC4">
        <w:rPr>
          <w:rFonts w:eastAsia="Times New Roman" w:cstheme="minorHAnsi"/>
          <w:b/>
          <w:sz w:val="24"/>
          <w:szCs w:val="24"/>
          <w:lang w:eastAsia="tr-TR"/>
        </w:rPr>
        <w:t>TİM verilerine göre yıllar içerisinde Fas’a yönelik Otomotiv ihracatımız- USD</w:t>
      </w:r>
    </w:p>
    <w:p w:rsidRPr="00973CC4" w:rsidR="00363A7E" w:rsidP="00363A7E" w:rsidRDefault="00363A7E">
      <w:pPr>
        <w:spacing w:after="0" w:line="240" w:lineRule="auto"/>
        <w:jc w:val="both"/>
        <w:rPr>
          <w:rFonts w:eastAsia="Times New Roman" w:cstheme="minorHAnsi"/>
          <w:sz w:val="24"/>
          <w:szCs w:val="24"/>
          <w:lang w:eastAsia="tr-TR"/>
        </w:rPr>
      </w:pPr>
    </w:p>
    <w:p w:rsidRPr="00973CC4" w:rsidR="00363A7E" w:rsidP="007925BC" w:rsidRDefault="00363A7E">
      <w:pPr>
        <w:spacing w:after="0" w:line="240" w:lineRule="auto"/>
        <w:jc w:val="both"/>
        <w:rPr>
          <w:rFonts w:eastAsia="Times New Roman" w:cstheme="minorHAnsi"/>
          <w:sz w:val="24"/>
          <w:szCs w:val="24"/>
          <w:lang w:eastAsia="tr-TR"/>
        </w:rPr>
      </w:pPr>
      <w:r w:rsidRPr="00973CC4">
        <w:rPr>
          <w:rFonts w:eastAsia="Times New Roman" w:cstheme="minorHAnsi"/>
          <w:b/>
          <w:sz w:val="24"/>
          <w:szCs w:val="24"/>
          <w:lang w:eastAsia="tr-TR"/>
        </w:rPr>
        <w:t>2013 :</w:t>
      </w:r>
      <w:r w:rsidRPr="00973CC4">
        <w:rPr>
          <w:rFonts w:eastAsia="Times New Roman" w:cstheme="minorHAnsi"/>
          <w:sz w:val="24"/>
          <w:szCs w:val="24"/>
          <w:lang w:eastAsia="tr-TR"/>
        </w:rPr>
        <w:t xml:space="preserve"> </w:t>
      </w:r>
      <w:r w:rsidRPr="00973CC4">
        <w:rPr>
          <w:rFonts w:eastAsia="Times New Roman" w:cstheme="minorHAnsi"/>
          <w:bCs/>
          <w:sz w:val="24"/>
          <w:szCs w:val="24"/>
          <w:lang w:eastAsia="tr-TR"/>
        </w:rPr>
        <w:t>242.764.515</w:t>
      </w:r>
    </w:p>
    <w:p w:rsidRPr="00973CC4" w:rsidR="00363A7E" w:rsidP="007925BC" w:rsidRDefault="00363A7E">
      <w:pPr>
        <w:spacing w:after="0" w:line="240" w:lineRule="auto"/>
        <w:jc w:val="both"/>
        <w:rPr>
          <w:rFonts w:eastAsia="Times New Roman" w:cstheme="minorHAnsi"/>
          <w:sz w:val="24"/>
          <w:szCs w:val="24"/>
          <w:lang w:eastAsia="tr-TR"/>
        </w:rPr>
      </w:pPr>
      <w:r w:rsidRPr="00973CC4">
        <w:rPr>
          <w:rFonts w:eastAsia="Times New Roman" w:cstheme="minorHAnsi"/>
          <w:b/>
          <w:sz w:val="24"/>
          <w:szCs w:val="24"/>
          <w:lang w:eastAsia="tr-TR"/>
        </w:rPr>
        <w:t xml:space="preserve">2014:  </w:t>
      </w:r>
      <w:r w:rsidRPr="00973CC4">
        <w:rPr>
          <w:rFonts w:eastAsia="Times New Roman" w:cstheme="minorHAnsi"/>
          <w:bCs/>
          <w:sz w:val="24"/>
          <w:szCs w:val="24"/>
          <w:lang w:eastAsia="tr-TR"/>
        </w:rPr>
        <w:t>265.475.918</w:t>
      </w:r>
    </w:p>
    <w:p w:rsidRPr="00973CC4" w:rsidR="00363A7E" w:rsidP="007925BC" w:rsidRDefault="00363A7E">
      <w:pPr>
        <w:spacing w:after="0"/>
        <w:jc w:val="both"/>
        <w:rPr>
          <w:rFonts w:eastAsia="Times New Roman" w:cstheme="minorHAnsi"/>
          <w:b/>
          <w:sz w:val="24"/>
          <w:szCs w:val="24"/>
          <w:lang w:eastAsia="tr-TR"/>
        </w:rPr>
      </w:pPr>
      <w:r w:rsidRPr="00973CC4">
        <w:rPr>
          <w:rFonts w:eastAsia="Times New Roman" w:cstheme="minorHAnsi"/>
          <w:b/>
          <w:sz w:val="24"/>
          <w:szCs w:val="24"/>
          <w:lang w:eastAsia="tr-TR"/>
        </w:rPr>
        <w:t xml:space="preserve">2015: </w:t>
      </w:r>
      <w:r w:rsidRPr="00973CC4">
        <w:rPr>
          <w:rFonts w:eastAsia="Times New Roman" w:cstheme="minorHAnsi"/>
          <w:sz w:val="24"/>
          <w:szCs w:val="24"/>
          <w:lang w:eastAsia="tr-TR"/>
        </w:rPr>
        <w:t>302.480.592</w:t>
      </w:r>
    </w:p>
    <w:p w:rsidRPr="00973CC4" w:rsidR="00363A7E" w:rsidP="007925BC" w:rsidRDefault="00363A7E">
      <w:pPr>
        <w:spacing w:after="0"/>
        <w:jc w:val="both"/>
        <w:rPr>
          <w:rFonts w:eastAsia="Times New Roman" w:cstheme="minorHAnsi"/>
          <w:sz w:val="24"/>
          <w:szCs w:val="24"/>
          <w:lang w:eastAsia="tr-TR"/>
        </w:rPr>
      </w:pPr>
      <w:r w:rsidRPr="00973CC4">
        <w:rPr>
          <w:rFonts w:eastAsia="Times New Roman" w:cstheme="minorHAnsi"/>
          <w:b/>
          <w:sz w:val="24"/>
          <w:szCs w:val="24"/>
          <w:lang w:eastAsia="tr-TR"/>
        </w:rPr>
        <w:t xml:space="preserve">2016 : </w:t>
      </w:r>
      <w:r w:rsidRPr="00973CC4">
        <w:rPr>
          <w:rFonts w:eastAsia="Times New Roman" w:cstheme="minorHAnsi"/>
          <w:sz w:val="24"/>
          <w:szCs w:val="24"/>
          <w:lang w:eastAsia="tr-TR"/>
        </w:rPr>
        <w:t>352.998.140</w:t>
      </w:r>
    </w:p>
    <w:p w:rsidRPr="00973CC4" w:rsidR="00363A7E" w:rsidP="007925BC" w:rsidRDefault="00363A7E">
      <w:pPr>
        <w:spacing w:after="0"/>
        <w:jc w:val="both"/>
        <w:rPr>
          <w:rFonts w:eastAsia="Times New Roman" w:cstheme="minorHAnsi"/>
          <w:sz w:val="24"/>
          <w:szCs w:val="24"/>
          <w:lang w:eastAsia="tr-TR"/>
        </w:rPr>
      </w:pPr>
      <w:r w:rsidRPr="00973CC4">
        <w:rPr>
          <w:rFonts w:eastAsia="Times New Roman" w:cstheme="minorHAnsi"/>
          <w:b/>
          <w:sz w:val="24"/>
          <w:szCs w:val="24"/>
          <w:lang w:eastAsia="tr-TR"/>
        </w:rPr>
        <w:t xml:space="preserve">2017 : </w:t>
      </w:r>
      <w:r w:rsidRPr="00973CC4">
        <w:rPr>
          <w:rFonts w:eastAsia="Times New Roman" w:cstheme="minorHAnsi"/>
          <w:sz w:val="24"/>
          <w:szCs w:val="24"/>
          <w:lang w:eastAsia="tr-TR"/>
        </w:rPr>
        <w:t>439.410.802</w:t>
      </w:r>
    </w:p>
    <w:p w:rsidRPr="00973CC4" w:rsidR="00363A7E" w:rsidP="007925BC" w:rsidRDefault="00363A7E">
      <w:pPr>
        <w:spacing w:after="0"/>
        <w:jc w:val="both"/>
        <w:rPr>
          <w:rFonts w:eastAsia="Times New Roman" w:cstheme="minorHAnsi"/>
          <w:sz w:val="24"/>
          <w:szCs w:val="24"/>
          <w:lang w:eastAsia="tr-TR"/>
        </w:rPr>
      </w:pPr>
      <w:r w:rsidRPr="00973CC4">
        <w:rPr>
          <w:rFonts w:eastAsia="Times New Roman" w:cstheme="minorHAnsi"/>
          <w:b/>
          <w:sz w:val="24"/>
          <w:szCs w:val="24"/>
          <w:lang w:eastAsia="tr-TR"/>
        </w:rPr>
        <w:t>2018 : 562 milyon USD</w:t>
      </w:r>
    </w:p>
    <w:p w:rsidRPr="00973CC4" w:rsidR="00363A7E" w:rsidP="00363A7E" w:rsidRDefault="00363A7E">
      <w:pPr>
        <w:spacing w:after="0" w:line="240" w:lineRule="auto"/>
        <w:jc w:val="both"/>
        <w:rPr>
          <w:rFonts w:eastAsia="Times New Roman" w:cstheme="minorHAnsi"/>
          <w:b/>
          <w:sz w:val="24"/>
          <w:szCs w:val="24"/>
          <w:lang w:eastAsia="tr-TR"/>
        </w:rPr>
      </w:pPr>
    </w:p>
    <w:p w:rsidRPr="00973CC4" w:rsidR="00363A7E" w:rsidP="00363A7E" w:rsidRDefault="00363A7E">
      <w:pPr>
        <w:ind w:firstLine="708"/>
        <w:jc w:val="center"/>
        <w:rPr>
          <w:rFonts w:cstheme="minorHAnsi"/>
          <w:b/>
          <w:sz w:val="24"/>
          <w:szCs w:val="24"/>
        </w:rPr>
      </w:pPr>
      <w:r w:rsidRPr="00973CC4">
        <w:rPr>
          <w:rFonts w:cstheme="minorHAnsi"/>
          <w:b/>
          <w:sz w:val="24"/>
          <w:szCs w:val="24"/>
        </w:rPr>
        <w:t>Fas Otomotiv Sektörü (Adet)</w:t>
      </w:r>
    </w:p>
    <w:tbl>
      <w:tblPr>
        <w:tblW w:w="9043" w:type="dxa"/>
        <w:tblInd w:w="70" w:type="dxa"/>
        <w:tblCellMar>
          <w:left w:w="70" w:type="dxa"/>
          <w:right w:w="70" w:type="dxa"/>
        </w:tblCellMar>
        <w:tblLook w:val="04A0" w:firstRow="1" w:lastRow="0" w:firstColumn="1" w:lastColumn="0" w:noHBand="0" w:noVBand="1"/>
      </w:tblPr>
      <w:tblGrid>
        <w:gridCol w:w="2552"/>
        <w:gridCol w:w="1418"/>
        <w:gridCol w:w="1559"/>
        <w:gridCol w:w="1134"/>
        <w:gridCol w:w="1190"/>
        <w:gridCol w:w="1190"/>
      </w:tblGrid>
      <w:tr w:rsidRPr="00973CC4" w:rsidR="00363A7E" w:rsidTr="005668C6">
        <w:trPr>
          <w:trHeight w:val="318"/>
        </w:trPr>
        <w:tc>
          <w:tcPr>
            <w:tcW w:w="2552"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973CC4" w:rsidR="00363A7E" w:rsidP="005668C6" w:rsidRDefault="00363A7E">
            <w:pPr>
              <w:rPr>
                <w:rFonts w:eastAsia="Times New Roman" w:cstheme="minorHAnsi"/>
                <w:color w:val="000000"/>
                <w:sz w:val="24"/>
                <w:szCs w:val="24"/>
                <w:lang w:eastAsia="tr-TR"/>
              </w:rPr>
            </w:pPr>
            <w:r w:rsidRPr="00973CC4">
              <w:rPr>
                <w:rFonts w:eastAsia="Times New Roman" w:cstheme="minorHAnsi"/>
                <w:color w:val="000000"/>
                <w:sz w:val="24"/>
                <w:szCs w:val="24"/>
                <w:lang w:eastAsia="tr-TR"/>
              </w:rPr>
              <w:t> </w:t>
            </w:r>
          </w:p>
        </w:tc>
        <w:tc>
          <w:tcPr>
            <w:tcW w:w="1418" w:type="dxa"/>
            <w:tcBorders>
              <w:top w:val="single" w:color="auto" w:sz="8" w:space="0"/>
              <w:left w:val="nil"/>
              <w:bottom w:val="single" w:color="auto" w:sz="8" w:space="0"/>
              <w:right w:val="single" w:color="auto" w:sz="8" w:space="0"/>
            </w:tcBorders>
            <w:shd w:val="clear" w:color="auto" w:fill="auto"/>
            <w:vAlign w:val="center"/>
            <w:hideMark/>
          </w:tcPr>
          <w:p w:rsidRPr="00973CC4" w:rsidR="00363A7E" w:rsidP="005668C6" w:rsidRDefault="00363A7E">
            <w:pPr>
              <w:jc w:val="center"/>
              <w:rPr>
                <w:rFonts w:eastAsia="Times New Roman" w:cstheme="minorHAnsi"/>
                <w:b/>
                <w:bCs/>
                <w:color w:val="000000"/>
                <w:sz w:val="24"/>
                <w:szCs w:val="24"/>
                <w:lang w:eastAsia="tr-TR"/>
              </w:rPr>
            </w:pPr>
            <w:r w:rsidRPr="00973CC4">
              <w:rPr>
                <w:rFonts w:eastAsia="Times New Roman" w:cstheme="minorHAnsi"/>
                <w:b/>
                <w:bCs/>
                <w:color w:val="000000"/>
                <w:sz w:val="24"/>
                <w:szCs w:val="24"/>
                <w:lang w:eastAsia="tr-TR"/>
              </w:rPr>
              <w:t>2013</w:t>
            </w:r>
          </w:p>
        </w:tc>
        <w:tc>
          <w:tcPr>
            <w:tcW w:w="1559" w:type="dxa"/>
            <w:tcBorders>
              <w:top w:val="single" w:color="auto" w:sz="8" w:space="0"/>
              <w:left w:val="nil"/>
              <w:bottom w:val="single" w:color="auto" w:sz="8" w:space="0"/>
              <w:right w:val="single" w:color="auto" w:sz="8" w:space="0"/>
            </w:tcBorders>
            <w:shd w:val="clear" w:color="auto" w:fill="auto"/>
            <w:vAlign w:val="center"/>
            <w:hideMark/>
          </w:tcPr>
          <w:p w:rsidRPr="00973CC4" w:rsidR="00363A7E" w:rsidP="005668C6" w:rsidRDefault="00363A7E">
            <w:pPr>
              <w:jc w:val="center"/>
              <w:rPr>
                <w:rFonts w:eastAsia="Times New Roman" w:cstheme="minorHAnsi"/>
                <w:b/>
                <w:bCs/>
                <w:color w:val="000000"/>
                <w:sz w:val="24"/>
                <w:szCs w:val="24"/>
                <w:lang w:eastAsia="tr-TR"/>
              </w:rPr>
            </w:pPr>
            <w:r w:rsidRPr="00973CC4">
              <w:rPr>
                <w:rFonts w:eastAsia="Times New Roman" w:cstheme="minorHAnsi"/>
                <w:b/>
                <w:bCs/>
                <w:color w:val="000000"/>
                <w:sz w:val="24"/>
                <w:szCs w:val="24"/>
                <w:lang w:eastAsia="tr-TR"/>
              </w:rPr>
              <w:t>2014</w:t>
            </w:r>
          </w:p>
        </w:tc>
        <w:tc>
          <w:tcPr>
            <w:tcW w:w="1134" w:type="dxa"/>
            <w:tcBorders>
              <w:top w:val="single" w:color="auto" w:sz="8" w:space="0"/>
              <w:left w:val="nil"/>
              <w:bottom w:val="single" w:color="auto" w:sz="8" w:space="0"/>
              <w:right w:val="single" w:color="auto" w:sz="8" w:space="0"/>
            </w:tcBorders>
          </w:tcPr>
          <w:p w:rsidRPr="00973CC4" w:rsidR="00363A7E" w:rsidP="005668C6" w:rsidRDefault="00363A7E">
            <w:pPr>
              <w:jc w:val="center"/>
              <w:rPr>
                <w:rFonts w:eastAsia="Times New Roman" w:cstheme="minorHAnsi"/>
                <w:b/>
                <w:bCs/>
                <w:color w:val="000000"/>
                <w:sz w:val="24"/>
                <w:szCs w:val="24"/>
                <w:lang w:eastAsia="tr-TR"/>
              </w:rPr>
            </w:pPr>
            <w:r w:rsidRPr="00973CC4">
              <w:rPr>
                <w:rFonts w:eastAsia="Times New Roman" w:cstheme="minorHAnsi"/>
                <w:b/>
                <w:bCs/>
                <w:color w:val="000000"/>
                <w:sz w:val="24"/>
                <w:szCs w:val="24"/>
                <w:lang w:eastAsia="tr-TR"/>
              </w:rPr>
              <w:t>2015</w:t>
            </w:r>
          </w:p>
        </w:tc>
        <w:tc>
          <w:tcPr>
            <w:tcW w:w="1190" w:type="dxa"/>
            <w:tcBorders>
              <w:top w:val="single" w:color="auto" w:sz="8" w:space="0"/>
              <w:left w:val="nil"/>
              <w:bottom w:val="single" w:color="auto" w:sz="8" w:space="0"/>
              <w:right w:val="single" w:color="auto" w:sz="8" w:space="0"/>
            </w:tcBorders>
          </w:tcPr>
          <w:p w:rsidRPr="00973CC4" w:rsidR="00363A7E" w:rsidP="005668C6" w:rsidRDefault="00363A7E">
            <w:pPr>
              <w:jc w:val="center"/>
              <w:rPr>
                <w:rFonts w:eastAsia="Times New Roman" w:cstheme="minorHAnsi"/>
                <w:b/>
                <w:bCs/>
                <w:color w:val="000000"/>
                <w:sz w:val="24"/>
                <w:szCs w:val="24"/>
                <w:lang w:eastAsia="tr-TR"/>
              </w:rPr>
            </w:pPr>
            <w:r w:rsidRPr="00973CC4">
              <w:rPr>
                <w:rFonts w:eastAsia="Times New Roman" w:cstheme="minorHAnsi"/>
                <w:b/>
                <w:bCs/>
                <w:color w:val="000000"/>
                <w:sz w:val="24"/>
                <w:szCs w:val="24"/>
                <w:lang w:eastAsia="tr-TR"/>
              </w:rPr>
              <w:t>2016</w:t>
            </w:r>
          </w:p>
        </w:tc>
        <w:tc>
          <w:tcPr>
            <w:tcW w:w="1190" w:type="dxa"/>
            <w:tcBorders>
              <w:top w:val="single" w:color="auto" w:sz="8" w:space="0"/>
              <w:left w:val="nil"/>
              <w:bottom w:val="single" w:color="auto" w:sz="8" w:space="0"/>
              <w:right w:val="single" w:color="auto" w:sz="8" w:space="0"/>
            </w:tcBorders>
          </w:tcPr>
          <w:p w:rsidRPr="00973CC4" w:rsidR="00363A7E" w:rsidP="005668C6" w:rsidRDefault="00363A7E">
            <w:pPr>
              <w:jc w:val="center"/>
              <w:rPr>
                <w:rFonts w:eastAsia="Times New Roman" w:cstheme="minorHAnsi"/>
                <w:b/>
                <w:bCs/>
                <w:color w:val="000000"/>
                <w:sz w:val="24"/>
                <w:szCs w:val="24"/>
                <w:lang w:eastAsia="tr-TR"/>
              </w:rPr>
            </w:pPr>
            <w:r w:rsidRPr="00973CC4">
              <w:rPr>
                <w:rFonts w:eastAsia="Times New Roman" w:cstheme="minorHAnsi"/>
                <w:b/>
                <w:bCs/>
                <w:color w:val="000000"/>
                <w:sz w:val="24"/>
                <w:szCs w:val="24"/>
                <w:lang w:eastAsia="tr-TR"/>
              </w:rPr>
              <w:t>2017</w:t>
            </w:r>
          </w:p>
        </w:tc>
      </w:tr>
      <w:tr w:rsidRPr="00973CC4" w:rsidR="00363A7E" w:rsidTr="005668C6">
        <w:trPr>
          <w:trHeight w:val="318"/>
        </w:trPr>
        <w:tc>
          <w:tcPr>
            <w:tcW w:w="2552" w:type="dxa"/>
            <w:tcBorders>
              <w:top w:val="nil"/>
              <w:left w:val="single" w:color="auto" w:sz="8" w:space="0"/>
              <w:bottom w:val="single" w:color="auto" w:sz="8" w:space="0"/>
              <w:right w:val="single" w:color="auto" w:sz="8" w:space="0"/>
            </w:tcBorders>
            <w:shd w:val="clear" w:color="auto" w:fill="auto"/>
            <w:noWrap/>
            <w:vAlign w:val="center"/>
            <w:hideMark/>
          </w:tcPr>
          <w:p w:rsidRPr="00973CC4" w:rsidR="00363A7E" w:rsidP="005668C6" w:rsidRDefault="00363A7E">
            <w:pPr>
              <w:rPr>
                <w:rFonts w:eastAsia="Times New Roman" w:cstheme="minorHAnsi"/>
                <w:b/>
                <w:bCs/>
                <w:color w:val="000000"/>
                <w:sz w:val="24"/>
                <w:szCs w:val="24"/>
                <w:lang w:eastAsia="tr-TR"/>
              </w:rPr>
            </w:pPr>
            <w:r w:rsidRPr="00973CC4">
              <w:rPr>
                <w:rFonts w:eastAsia="Times New Roman" w:cstheme="minorHAnsi"/>
                <w:b/>
                <w:bCs/>
                <w:color w:val="000000"/>
                <w:sz w:val="24"/>
                <w:szCs w:val="24"/>
                <w:lang w:eastAsia="tr-TR"/>
              </w:rPr>
              <w:t>Toplam Üretim</w:t>
            </w:r>
          </w:p>
        </w:tc>
        <w:tc>
          <w:tcPr>
            <w:tcW w:w="1418" w:type="dxa"/>
            <w:tcBorders>
              <w:top w:val="nil"/>
              <w:left w:val="nil"/>
              <w:bottom w:val="single" w:color="auto" w:sz="8" w:space="0"/>
              <w:right w:val="single" w:color="auto" w:sz="8" w:space="0"/>
            </w:tcBorders>
            <w:shd w:val="clear" w:color="auto" w:fill="auto"/>
            <w:vAlign w:val="center"/>
            <w:hideMark/>
          </w:tcPr>
          <w:p w:rsidRPr="00973CC4" w:rsidR="00363A7E" w:rsidP="005668C6" w:rsidRDefault="00363A7E">
            <w:pPr>
              <w:jc w:val="center"/>
              <w:rPr>
                <w:rFonts w:eastAsia="Times New Roman" w:cstheme="minorHAnsi"/>
                <w:bCs/>
                <w:color w:val="000000"/>
                <w:sz w:val="24"/>
                <w:szCs w:val="24"/>
                <w:lang w:eastAsia="tr-TR"/>
              </w:rPr>
            </w:pPr>
            <w:r w:rsidRPr="00973CC4">
              <w:rPr>
                <w:rFonts w:eastAsia="Times New Roman" w:cstheme="minorHAnsi"/>
                <w:bCs/>
                <w:color w:val="000000"/>
                <w:sz w:val="24"/>
                <w:szCs w:val="24"/>
                <w:lang w:eastAsia="tr-TR"/>
              </w:rPr>
              <w:t>167,452</w:t>
            </w:r>
          </w:p>
        </w:tc>
        <w:tc>
          <w:tcPr>
            <w:tcW w:w="1559" w:type="dxa"/>
            <w:tcBorders>
              <w:top w:val="nil"/>
              <w:left w:val="nil"/>
              <w:bottom w:val="single" w:color="auto" w:sz="8" w:space="0"/>
              <w:right w:val="single" w:color="auto" w:sz="8" w:space="0"/>
            </w:tcBorders>
            <w:shd w:val="clear" w:color="auto" w:fill="auto"/>
            <w:vAlign w:val="center"/>
            <w:hideMark/>
          </w:tcPr>
          <w:p w:rsidRPr="00973CC4" w:rsidR="00363A7E" w:rsidP="005668C6" w:rsidRDefault="00363A7E">
            <w:pPr>
              <w:jc w:val="center"/>
              <w:rPr>
                <w:rFonts w:eastAsia="Times New Roman" w:cstheme="minorHAnsi"/>
                <w:bCs/>
                <w:color w:val="000000"/>
                <w:sz w:val="24"/>
                <w:szCs w:val="24"/>
                <w:lang w:eastAsia="tr-TR"/>
              </w:rPr>
            </w:pPr>
            <w:r w:rsidRPr="00973CC4">
              <w:rPr>
                <w:rFonts w:eastAsia="Times New Roman" w:cstheme="minorHAnsi"/>
                <w:bCs/>
                <w:color w:val="000000"/>
                <w:sz w:val="24"/>
                <w:szCs w:val="24"/>
                <w:lang w:eastAsia="tr-TR"/>
              </w:rPr>
              <w:t>231,986</w:t>
            </w:r>
          </w:p>
        </w:tc>
        <w:tc>
          <w:tcPr>
            <w:tcW w:w="1134" w:type="dxa"/>
            <w:tcBorders>
              <w:top w:val="nil"/>
              <w:left w:val="nil"/>
              <w:bottom w:val="single" w:color="auto" w:sz="8" w:space="0"/>
              <w:right w:val="single" w:color="auto" w:sz="8" w:space="0"/>
            </w:tcBorders>
          </w:tcPr>
          <w:p w:rsidRPr="00973CC4" w:rsidR="00363A7E" w:rsidP="005668C6" w:rsidRDefault="00363A7E">
            <w:pPr>
              <w:jc w:val="center"/>
              <w:rPr>
                <w:rFonts w:eastAsia="Times New Roman" w:cstheme="minorHAnsi"/>
                <w:bCs/>
                <w:color w:val="000000"/>
                <w:sz w:val="24"/>
                <w:szCs w:val="24"/>
                <w:lang w:eastAsia="tr-TR"/>
              </w:rPr>
            </w:pPr>
            <w:r w:rsidRPr="00973CC4">
              <w:rPr>
                <w:rFonts w:eastAsia="Times New Roman" w:cstheme="minorHAnsi"/>
                <w:bCs/>
                <w:color w:val="000000"/>
                <w:sz w:val="24"/>
                <w:szCs w:val="24"/>
                <w:lang w:eastAsia="tr-TR"/>
              </w:rPr>
              <w:t>288,329</w:t>
            </w:r>
          </w:p>
        </w:tc>
        <w:tc>
          <w:tcPr>
            <w:tcW w:w="1190" w:type="dxa"/>
            <w:tcBorders>
              <w:top w:val="nil"/>
              <w:left w:val="nil"/>
              <w:bottom w:val="single" w:color="auto" w:sz="8" w:space="0"/>
              <w:right w:val="single" w:color="auto" w:sz="8" w:space="0"/>
            </w:tcBorders>
          </w:tcPr>
          <w:p w:rsidRPr="00973CC4" w:rsidR="00363A7E" w:rsidP="005668C6" w:rsidRDefault="00363A7E">
            <w:pPr>
              <w:jc w:val="center"/>
              <w:rPr>
                <w:rFonts w:eastAsia="Times New Roman" w:cstheme="minorHAnsi"/>
                <w:bCs/>
                <w:color w:val="000000"/>
                <w:sz w:val="24"/>
                <w:szCs w:val="24"/>
                <w:lang w:eastAsia="tr-TR"/>
              </w:rPr>
            </w:pPr>
            <w:r w:rsidRPr="00973CC4">
              <w:rPr>
                <w:rFonts w:eastAsia="Times New Roman" w:cstheme="minorHAnsi"/>
                <w:bCs/>
                <w:color w:val="000000"/>
                <w:sz w:val="24"/>
                <w:szCs w:val="24"/>
                <w:lang w:eastAsia="tr-TR"/>
              </w:rPr>
              <w:t>345,106</w:t>
            </w:r>
          </w:p>
        </w:tc>
        <w:tc>
          <w:tcPr>
            <w:tcW w:w="1190" w:type="dxa"/>
            <w:tcBorders>
              <w:top w:val="nil"/>
              <w:left w:val="nil"/>
              <w:bottom w:val="single" w:color="auto" w:sz="8" w:space="0"/>
              <w:right w:val="single" w:color="auto" w:sz="8" w:space="0"/>
            </w:tcBorders>
          </w:tcPr>
          <w:p w:rsidRPr="00973CC4" w:rsidR="00363A7E" w:rsidP="005668C6" w:rsidRDefault="00363A7E">
            <w:pPr>
              <w:jc w:val="center"/>
              <w:rPr>
                <w:rFonts w:eastAsia="Times New Roman" w:cstheme="minorHAnsi"/>
                <w:bCs/>
                <w:color w:val="000000"/>
                <w:sz w:val="24"/>
                <w:szCs w:val="24"/>
                <w:lang w:eastAsia="tr-TR"/>
              </w:rPr>
            </w:pPr>
            <w:r w:rsidRPr="00973CC4">
              <w:rPr>
                <w:rFonts w:eastAsia="Times New Roman" w:cstheme="minorHAnsi"/>
                <w:bCs/>
                <w:color w:val="000000"/>
                <w:sz w:val="24"/>
                <w:szCs w:val="24"/>
                <w:lang w:eastAsia="tr-TR"/>
              </w:rPr>
              <w:t>376,286</w:t>
            </w:r>
          </w:p>
        </w:tc>
      </w:tr>
      <w:tr w:rsidRPr="00973CC4" w:rsidR="00363A7E" w:rsidTr="005668C6">
        <w:trPr>
          <w:trHeight w:val="318"/>
        </w:trPr>
        <w:tc>
          <w:tcPr>
            <w:tcW w:w="2552" w:type="dxa"/>
            <w:tcBorders>
              <w:top w:val="nil"/>
              <w:left w:val="single" w:color="auto" w:sz="8" w:space="0"/>
              <w:bottom w:val="single" w:color="auto" w:sz="8" w:space="0"/>
              <w:right w:val="single" w:color="auto" w:sz="8" w:space="0"/>
            </w:tcBorders>
            <w:shd w:val="clear" w:color="auto" w:fill="auto"/>
            <w:noWrap/>
            <w:vAlign w:val="center"/>
            <w:hideMark/>
          </w:tcPr>
          <w:p w:rsidRPr="00973CC4" w:rsidR="00363A7E" w:rsidP="005668C6" w:rsidRDefault="00363A7E">
            <w:pPr>
              <w:rPr>
                <w:rFonts w:eastAsia="Times New Roman" w:cstheme="minorHAnsi"/>
                <w:b/>
                <w:bCs/>
                <w:color w:val="000000"/>
                <w:sz w:val="24"/>
                <w:szCs w:val="24"/>
                <w:lang w:eastAsia="tr-TR"/>
              </w:rPr>
            </w:pPr>
            <w:r w:rsidRPr="00973CC4">
              <w:rPr>
                <w:rFonts w:eastAsia="Times New Roman" w:cstheme="minorHAnsi"/>
                <w:b/>
                <w:bCs/>
                <w:color w:val="000000"/>
                <w:sz w:val="24"/>
                <w:szCs w:val="24"/>
                <w:lang w:eastAsia="tr-TR"/>
              </w:rPr>
              <w:t>Toplam Satış</w:t>
            </w:r>
          </w:p>
        </w:tc>
        <w:tc>
          <w:tcPr>
            <w:tcW w:w="1418" w:type="dxa"/>
            <w:tcBorders>
              <w:top w:val="nil"/>
              <w:left w:val="nil"/>
              <w:bottom w:val="single" w:color="auto" w:sz="8" w:space="0"/>
              <w:right w:val="single" w:color="auto" w:sz="8" w:space="0"/>
            </w:tcBorders>
            <w:shd w:val="clear" w:color="auto" w:fill="auto"/>
            <w:noWrap/>
            <w:vAlign w:val="center"/>
            <w:hideMark/>
          </w:tcPr>
          <w:p w:rsidRPr="00973CC4" w:rsidR="00363A7E" w:rsidP="005668C6" w:rsidRDefault="00363A7E">
            <w:pPr>
              <w:jc w:val="center"/>
              <w:rPr>
                <w:rFonts w:eastAsia="Times New Roman" w:cstheme="minorHAnsi"/>
                <w:bCs/>
                <w:color w:val="000000"/>
                <w:sz w:val="24"/>
                <w:szCs w:val="24"/>
                <w:lang w:eastAsia="tr-TR"/>
              </w:rPr>
            </w:pPr>
            <w:r w:rsidRPr="00973CC4">
              <w:rPr>
                <w:rFonts w:eastAsia="Times New Roman" w:cstheme="minorHAnsi"/>
                <w:bCs/>
                <w:color w:val="000000"/>
                <w:sz w:val="24"/>
                <w:szCs w:val="24"/>
                <w:lang w:eastAsia="tr-TR"/>
              </w:rPr>
              <w:t>120,755</w:t>
            </w:r>
          </w:p>
        </w:tc>
        <w:tc>
          <w:tcPr>
            <w:tcW w:w="1559" w:type="dxa"/>
            <w:tcBorders>
              <w:top w:val="nil"/>
              <w:left w:val="nil"/>
              <w:bottom w:val="single" w:color="auto" w:sz="8" w:space="0"/>
              <w:right w:val="single" w:color="auto" w:sz="8" w:space="0"/>
            </w:tcBorders>
            <w:shd w:val="clear" w:color="auto" w:fill="auto"/>
            <w:noWrap/>
            <w:vAlign w:val="center"/>
            <w:hideMark/>
          </w:tcPr>
          <w:p w:rsidRPr="00973CC4" w:rsidR="00363A7E" w:rsidP="005668C6" w:rsidRDefault="00363A7E">
            <w:pPr>
              <w:jc w:val="center"/>
              <w:rPr>
                <w:rFonts w:eastAsia="Times New Roman" w:cstheme="minorHAnsi"/>
                <w:bCs/>
                <w:color w:val="000000"/>
                <w:sz w:val="24"/>
                <w:szCs w:val="24"/>
                <w:lang w:eastAsia="tr-TR"/>
              </w:rPr>
            </w:pPr>
            <w:r w:rsidRPr="00973CC4">
              <w:rPr>
                <w:rFonts w:eastAsia="Times New Roman" w:cstheme="minorHAnsi"/>
                <w:bCs/>
                <w:color w:val="000000"/>
                <w:sz w:val="24"/>
                <w:szCs w:val="24"/>
                <w:lang w:eastAsia="tr-TR"/>
              </w:rPr>
              <w:t>122,060</w:t>
            </w:r>
          </w:p>
        </w:tc>
        <w:tc>
          <w:tcPr>
            <w:tcW w:w="1134" w:type="dxa"/>
            <w:tcBorders>
              <w:top w:val="nil"/>
              <w:left w:val="nil"/>
              <w:bottom w:val="single" w:color="auto" w:sz="8" w:space="0"/>
              <w:right w:val="single" w:color="auto" w:sz="8" w:space="0"/>
            </w:tcBorders>
          </w:tcPr>
          <w:p w:rsidRPr="00973CC4" w:rsidR="00363A7E" w:rsidP="005668C6" w:rsidRDefault="00363A7E">
            <w:pPr>
              <w:jc w:val="center"/>
              <w:rPr>
                <w:rFonts w:eastAsia="Times New Roman" w:cstheme="minorHAnsi"/>
                <w:bCs/>
                <w:color w:val="000000"/>
                <w:sz w:val="24"/>
                <w:szCs w:val="24"/>
                <w:lang w:eastAsia="tr-TR"/>
              </w:rPr>
            </w:pPr>
            <w:r w:rsidRPr="00973CC4">
              <w:rPr>
                <w:rFonts w:eastAsia="Times New Roman" w:cstheme="minorHAnsi"/>
                <w:bCs/>
                <w:color w:val="000000"/>
                <w:sz w:val="24"/>
                <w:szCs w:val="24"/>
                <w:lang w:eastAsia="tr-TR"/>
              </w:rPr>
              <w:t>131,910</w:t>
            </w:r>
          </w:p>
        </w:tc>
        <w:tc>
          <w:tcPr>
            <w:tcW w:w="1190" w:type="dxa"/>
            <w:tcBorders>
              <w:top w:val="nil"/>
              <w:left w:val="nil"/>
              <w:bottom w:val="single" w:color="auto" w:sz="8" w:space="0"/>
              <w:right w:val="single" w:color="auto" w:sz="8" w:space="0"/>
            </w:tcBorders>
          </w:tcPr>
          <w:p w:rsidRPr="00973CC4" w:rsidR="00363A7E" w:rsidP="005668C6" w:rsidRDefault="00363A7E">
            <w:pPr>
              <w:jc w:val="center"/>
              <w:rPr>
                <w:rFonts w:eastAsia="Times New Roman" w:cstheme="minorHAnsi"/>
                <w:bCs/>
                <w:color w:val="000000"/>
                <w:sz w:val="24"/>
                <w:szCs w:val="24"/>
                <w:lang w:eastAsia="tr-TR"/>
              </w:rPr>
            </w:pPr>
            <w:r w:rsidRPr="00973CC4">
              <w:rPr>
                <w:rFonts w:eastAsia="Times New Roman" w:cstheme="minorHAnsi"/>
                <w:bCs/>
                <w:color w:val="000000"/>
                <w:sz w:val="24"/>
                <w:szCs w:val="24"/>
                <w:lang w:eastAsia="tr-TR"/>
              </w:rPr>
              <w:t>163,110</w:t>
            </w:r>
          </w:p>
        </w:tc>
        <w:tc>
          <w:tcPr>
            <w:tcW w:w="1190" w:type="dxa"/>
            <w:tcBorders>
              <w:top w:val="nil"/>
              <w:left w:val="nil"/>
              <w:bottom w:val="single" w:color="auto" w:sz="8" w:space="0"/>
              <w:right w:val="single" w:color="auto" w:sz="8" w:space="0"/>
            </w:tcBorders>
          </w:tcPr>
          <w:p w:rsidRPr="00973CC4" w:rsidR="00363A7E" w:rsidP="005668C6" w:rsidRDefault="00363A7E">
            <w:pPr>
              <w:jc w:val="center"/>
              <w:rPr>
                <w:rFonts w:eastAsia="Times New Roman" w:cstheme="minorHAnsi"/>
                <w:bCs/>
                <w:color w:val="000000"/>
                <w:sz w:val="24"/>
                <w:szCs w:val="24"/>
                <w:lang w:eastAsia="tr-TR"/>
              </w:rPr>
            </w:pPr>
            <w:r w:rsidRPr="00973CC4">
              <w:rPr>
                <w:rFonts w:eastAsia="Times New Roman" w:cstheme="minorHAnsi"/>
                <w:bCs/>
                <w:color w:val="000000"/>
                <w:sz w:val="24"/>
                <w:szCs w:val="24"/>
                <w:lang w:eastAsia="tr-TR"/>
              </w:rPr>
              <w:t>168,913</w:t>
            </w:r>
          </w:p>
        </w:tc>
      </w:tr>
    </w:tbl>
    <w:p w:rsidRPr="00973CC4" w:rsidR="00363A7E" w:rsidP="00363A7E" w:rsidRDefault="00363A7E">
      <w:pPr>
        <w:spacing w:after="0" w:line="240" w:lineRule="auto"/>
        <w:rPr>
          <w:rFonts w:eastAsia="Times New Roman" w:cstheme="minorHAnsi"/>
          <w:b/>
          <w:sz w:val="24"/>
          <w:szCs w:val="24"/>
          <w:lang w:eastAsia="tr-TR"/>
        </w:rPr>
      </w:pPr>
      <w:r w:rsidRPr="00973CC4">
        <w:rPr>
          <w:rFonts w:eastAsia="Times New Roman" w:cstheme="minorHAnsi"/>
          <w:b/>
          <w:sz w:val="24"/>
          <w:szCs w:val="24"/>
          <w:lang w:eastAsia="tr-TR"/>
        </w:rPr>
        <w:t>Kaynak: OICA</w:t>
      </w:r>
    </w:p>
    <w:p w:rsidRPr="00973CC4" w:rsidR="00363A7E" w:rsidP="00363A7E" w:rsidRDefault="00363A7E">
      <w:pPr>
        <w:spacing w:after="0" w:line="240" w:lineRule="auto"/>
        <w:jc w:val="both"/>
        <w:rPr>
          <w:rFonts w:eastAsia="Times New Roman" w:cstheme="minorHAnsi"/>
          <w:sz w:val="24"/>
          <w:szCs w:val="24"/>
          <w:lang w:eastAsia="tr-TR"/>
        </w:rPr>
      </w:pPr>
    </w:p>
    <w:p w:rsidRPr="00973CC4" w:rsidR="00363A7E" w:rsidP="00363A7E" w:rsidRDefault="00363A7E">
      <w:pPr>
        <w:spacing w:after="0" w:line="240" w:lineRule="auto"/>
        <w:jc w:val="both"/>
        <w:rPr>
          <w:rFonts w:eastAsia="Times New Roman" w:cstheme="minorHAnsi"/>
          <w:sz w:val="24"/>
          <w:szCs w:val="24"/>
          <w:lang w:eastAsia="tr-TR"/>
        </w:rPr>
      </w:pPr>
      <w:r w:rsidRPr="00973CC4">
        <w:rPr>
          <w:rFonts w:eastAsia="Times New Roman" w:cstheme="minorHAnsi"/>
          <w:b/>
          <w:sz w:val="24"/>
          <w:szCs w:val="24"/>
          <w:lang w:eastAsia="tr-TR"/>
        </w:rPr>
        <w:t>2018 OICA verilerine göre</w:t>
      </w:r>
      <w:r w:rsidRPr="00973CC4">
        <w:rPr>
          <w:rFonts w:eastAsia="Times New Roman" w:cstheme="minorHAnsi"/>
          <w:sz w:val="24"/>
          <w:szCs w:val="24"/>
          <w:lang w:eastAsia="tr-TR"/>
        </w:rPr>
        <w:t xml:space="preserve"> Fas’ın toplam motorlu araç üretimi 402.085 adet olarak gerçekleşmiştir.</w:t>
      </w:r>
    </w:p>
    <w:p w:rsidRPr="00973CC4" w:rsidR="00363A7E" w:rsidP="00363A7E" w:rsidRDefault="00363A7E">
      <w:pPr>
        <w:spacing w:after="0" w:line="240" w:lineRule="auto"/>
        <w:jc w:val="both"/>
        <w:rPr>
          <w:rFonts w:eastAsia="Times New Roman" w:cstheme="minorHAnsi"/>
          <w:sz w:val="24"/>
          <w:szCs w:val="24"/>
          <w:lang w:eastAsia="tr-TR"/>
        </w:rPr>
      </w:pPr>
      <w:bookmarkStart w:name="_GoBack" w:id="0"/>
      <w:bookmarkEnd w:id="0"/>
      <w:r w:rsidRPr="00973CC4">
        <w:rPr>
          <w:rFonts w:eastAsia="Times New Roman" w:cstheme="minorHAnsi"/>
          <w:sz w:val="24"/>
          <w:szCs w:val="24"/>
          <w:lang w:eastAsia="tr-TR"/>
        </w:rPr>
        <w:lastRenderedPageBreak/>
        <w:t>Ülkede ana sanayinde Renault’un yanı sıra yan sanayinde Sumitomo, Delphi, Valeo, Yazaki, Faurecia, Denso, Lear, Takata’nın yatırımları bulunmaktadır.</w:t>
      </w:r>
    </w:p>
    <w:p w:rsidRPr="00973CC4" w:rsidR="00363A7E" w:rsidP="00363A7E" w:rsidRDefault="00363A7E">
      <w:pPr>
        <w:spacing w:after="0" w:line="240" w:lineRule="auto"/>
        <w:rPr>
          <w:rFonts w:eastAsia="Times New Roman" w:cstheme="minorHAnsi"/>
          <w:sz w:val="24"/>
          <w:szCs w:val="24"/>
          <w:lang w:eastAsia="tr-TR"/>
        </w:rPr>
      </w:pPr>
    </w:p>
    <w:p w:rsidRPr="00973CC4" w:rsidR="00363A7E" w:rsidP="00363A7E" w:rsidRDefault="00363A7E">
      <w:pPr>
        <w:spacing w:after="0" w:line="240" w:lineRule="auto"/>
        <w:rPr>
          <w:rFonts w:eastAsia="Times New Roman" w:cstheme="minorHAnsi"/>
          <w:b/>
          <w:sz w:val="24"/>
          <w:szCs w:val="24"/>
          <w:lang w:eastAsia="tr-TR"/>
        </w:rPr>
      </w:pPr>
      <w:r w:rsidRPr="00973CC4">
        <w:rPr>
          <w:rFonts w:eastAsia="Times New Roman" w:cstheme="minorHAnsi"/>
          <w:b/>
          <w:sz w:val="24"/>
          <w:szCs w:val="24"/>
          <w:lang w:eastAsia="tr-TR"/>
        </w:rPr>
        <w:t>Fas Motorlu Araçlar Parkı (1000 adet)</w:t>
      </w:r>
    </w:p>
    <w:p w:rsidRPr="00973CC4" w:rsidR="00363A7E" w:rsidP="00363A7E" w:rsidRDefault="00363A7E">
      <w:pPr>
        <w:spacing w:after="0" w:line="240" w:lineRule="auto"/>
        <w:rPr>
          <w:rFonts w:eastAsia="Times New Roman" w:cstheme="minorHAnsi"/>
          <w:b/>
          <w:sz w:val="24"/>
          <w:szCs w:val="24"/>
          <w:lang w:eastAsia="tr-TR"/>
        </w:rPr>
      </w:pPr>
    </w:p>
    <w:tbl>
      <w:tblPr>
        <w:tblW w:w="5532" w:type="dxa"/>
        <w:tblInd w:w="55" w:type="dxa"/>
        <w:tblCellMar>
          <w:left w:w="70" w:type="dxa"/>
          <w:right w:w="70" w:type="dxa"/>
        </w:tblCellMar>
        <w:tblLook w:val="04A0" w:firstRow="1" w:lastRow="0" w:firstColumn="1" w:lastColumn="0" w:noHBand="0" w:noVBand="1"/>
      </w:tblPr>
      <w:tblGrid>
        <w:gridCol w:w="2766"/>
        <w:gridCol w:w="2766"/>
      </w:tblGrid>
      <w:tr w:rsidRPr="00973CC4" w:rsidR="00363A7E" w:rsidTr="005668C6">
        <w:trPr>
          <w:trHeight w:val="290"/>
        </w:trPr>
        <w:tc>
          <w:tcPr>
            <w:tcW w:w="276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73CC4" w:rsidR="00363A7E" w:rsidP="005668C6" w:rsidRDefault="00363A7E">
            <w:pPr>
              <w:spacing w:after="0" w:line="240" w:lineRule="auto"/>
              <w:rPr>
                <w:rFonts w:eastAsia="Times New Roman" w:cstheme="minorHAnsi"/>
                <w:color w:val="000000"/>
                <w:sz w:val="28"/>
                <w:szCs w:val="28"/>
                <w:lang w:eastAsia="tr-TR"/>
              </w:rPr>
            </w:pPr>
            <w:r w:rsidRPr="00973CC4">
              <w:rPr>
                <w:rFonts w:eastAsia="Times New Roman" w:cstheme="minorHAnsi"/>
                <w:color w:val="000000"/>
                <w:sz w:val="28"/>
                <w:szCs w:val="28"/>
                <w:lang w:eastAsia="tr-TR"/>
              </w:rPr>
              <w:t>2011</w:t>
            </w:r>
          </w:p>
        </w:tc>
        <w:tc>
          <w:tcPr>
            <w:tcW w:w="2766" w:type="dxa"/>
            <w:tcBorders>
              <w:top w:val="single" w:color="auto" w:sz="4" w:space="0"/>
              <w:left w:val="nil"/>
              <w:bottom w:val="single" w:color="auto" w:sz="4" w:space="0"/>
              <w:right w:val="single" w:color="auto" w:sz="4" w:space="0"/>
            </w:tcBorders>
            <w:shd w:val="clear" w:color="auto" w:fill="auto"/>
            <w:noWrap/>
            <w:vAlign w:val="bottom"/>
            <w:hideMark/>
          </w:tcPr>
          <w:p w:rsidRPr="00973CC4" w:rsidR="00363A7E" w:rsidP="005668C6" w:rsidRDefault="00363A7E">
            <w:pPr>
              <w:spacing w:after="0" w:line="240" w:lineRule="auto"/>
              <w:jc w:val="center"/>
              <w:rPr>
                <w:rFonts w:eastAsia="Times New Roman" w:cstheme="minorHAnsi"/>
                <w:color w:val="000000"/>
                <w:sz w:val="28"/>
                <w:szCs w:val="28"/>
                <w:lang w:eastAsia="tr-TR"/>
              </w:rPr>
            </w:pPr>
            <w:r w:rsidRPr="00973CC4">
              <w:rPr>
                <w:rFonts w:eastAsia="Times New Roman" w:cstheme="minorHAnsi"/>
                <w:color w:val="000000"/>
                <w:sz w:val="28"/>
                <w:szCs w:val="28"/>
                <w:lang w:eastAsia="tr-TR"/>
              </w:rPr>
              <w:t>2.920</w:t>
            </w:r>
          </w:p>
        </w:tc>
      </w:tr>
      <w:tr w:rsidRPr="00973CC4" w:rsidR="00363A7E" w:rsidTr="005668C6">
        <w:trPr>
          <w:trHeight w:val="290"/>
        </w:trPr>
        <w:tc>
          <w:tcPr>
            <w:tcW w:w="2766" w:type="dxa"/>
            <w:tcBorders>
              <w:top w:val="nil"/>
              <w:left w:val="single" w:color="auto" w:sz="4" w:space="0"/>
              <w:bottom w:val="single" w:color="auto" w:sz="4" w:space="0"/>
              <w:right w:val="single" w:color="auto" w:sz="4" w:space="0"/>
            </w:tcBorders>
            <w:shd w:val="clear" w:color="auto" w:fill="auto"/>
            <w:noWrap/>
            <w:vAlign w:val="bottom"/>
            <w:hideMark/>
          </w:tcPr>
          <w:p w:rsidRPr="00973CC4" w:rsidR="00363A7E" w:rsidP="005668C6" w:rsidRDefault="00363A7E">
            <w:pPr>
              <w:spacing w:after="0" w:line="240" w:lineRule="auto"/>
              <w:rPr>
                <w:rFonts w:eastAsia="Times New Roman" w:cstheme="minorHAnsi"/>
                <w:color w:val="000000"/>
                <w:sz w:val="28"/>
                <w:szCs w:val="28"/>
                <w:lang w:eastAsia="tr-TR"/>
              </w:rPr>
            </w:pPr>
            <w:r w:rsidRPr="00973CC4">
              <w:rPr>
                <w:rFonts w:eastAsia="Times New Roman" w:cstheme="minorHAnsi"/>
                <w:color w:val="000000"/>
                <w:sz w:val="28"/>
                <w:szCs w:val="28"/>
                <w:lang w:eastAsia="tr-TR"/>
              </w:rPr>
              <w:t>2012</w:t>
            </w:r>
          </w:p>
        </w:tc>
        <w:tc>
          <w:tcPr>
            <w:tcW w:w="2766" w:type="dxa"/>
            <w:tcBorders>
              <w:top w:val="nil"/>
              <w:left w:val="nil"/>
              <w:bottom w:val="single" w:color="auto" w:sz="4" w:space="0"/>
              <w:right w:val="single" w:color="auto" w:sz="4" w:space="0"/>
            </w:tcBorders>
            <w:shd w:val="clear" w:color="auto" w:fill="auto"/>
            <w:noWrap/>
            <w:vAlign w:val="bottom"/>
            <w:hideMark/>
          </w:tcPr>
          <w:p w:rsidRPr="00973CC4" w:rsidR="00363A7E" w:rsidP="005668C6" w:rsidRDefault="00363A7E">
            <w:pPr>
              <w:spacing w:after="0" w:line="240" w:lineRule="auto"/>
              <w:jc w:val="center"/>
              <w:rPr>
                <w:rFonts w:eastAsia="Times New Roman" w:cstheme="minorHAnsi"/>
                <w:color w:val="000000"/>
                <w:sz w:val="28"/>
                <w:szCs w:val="28"/>
                <w:lang w:eastAsia="tr-TR"/>
              </w:rPr>
            </w:pPr>
            <w:r w:rsidRPr="00973CC4">
              <w:rPr>
                <w:rFonts w:eastAsia="Times New Roman" w:cstheme="minorHAnsi"/>
                <w:color w:val="000000"/>
                <w:sz w:val="28"/>
                <w:szCs w:val="28"/>
                <w:lang w:eastAsia="tr-TR"/>
              </w:rPr>
              <w:t>3.088</w:t>
            </w:r>
          </w:p>
        </w:tc>
      </w:tr>
      <w:tr w:rsidRPr="00973CC4" w:rsidR="00363A7E" w:rsidTr="005668C6">
        <w:trPr>
          <w:trHeight w:val="290"/>
        </w:trPr>
        <w:tc>
          <w:tcPr>
            <w:tcW w:w="2766" w:type="dxa"/>
            <w:tcBorders>
              <w:top w:val="nil"/>
              <w:left w:val="single" w:color="auto" w:sz="4" w:space="0"/>
              <w:bottom w:val="single" w:color="auto" w:sz="4" w:space="0"/>
              <w:right w:val="single" w:color="auto" w:sz="4" w:space="0"/>
            </w:tcBorders>
            <w:shd w:val="clear" w:color="auto" w:fill="auto"/>
            <w:noWrap/>
            <w:vAlign w:val="bottom"/>
            <w:hideMark/>
          </w:tcPr>
          <w:p w:rsidRPr="00973CC4" w:rsidR="00363A7E" w:rsidP="005668C6" w:rsidRDefault="00363A7E">
            <w:pPr>
              <w:spacing w:after="0" w:line="240" w:lineRule="auto"/>
              <w:rPr>
                <w:rFonts w:eastAsia="Times New Roman" w:cstheme="minorHAnsi"/>
                <w:color w:val="000000"/>
                <w:sz w:val="28"/>
                <w:szCs w:val="28"/>
                <w:lang w:eastAsia="tr-TR"/>
              </w:rPr>
            </w:pPr>
            <w:r w:rsidRPr="00973CC4">
              <w:rPr>
                <w:rFonts w:eastAsia="Times New Roman" w:cstheme="minorHAnsi"/>
                <w:color w:val="000000"/>
                <w:sz w:val="28"/>
                <w:szCs w:val="28"/>
                <w:lang w:eastAsia="tr-TR"/>
              </w:rPr>
              <w:t>2013</w:t>
            </w:r>
          </w:p>
        </w:tc>
        <w:tc>
          <w:tcPr>
            <w:tcW w:w="2766" w:type="dxa"/>
            <w:tcBorders>
              <w:top w:val="nil"/>
              <w:left w:val="nil"/>
              <w:bottom w:val="single" w:color="auto" w:sz="4" w:space="0"/>
              <w:right w:val="single" w:color="auto" w:sz="4" w:space="0"/>
            </w:tcBorders>
            <w:shd w:val="clear" w:color="auto" w:fill="auto"/>
            <w:noWrap/>
            <w:vAlign w:val="bottom"/>
            <w:hideMark/>
          </w:tcPr>
          <w:p w:rsidRPr="00973CC4" w:rsidR="00363A7E" w:rsidP="005668C6" w:rsidRDefault="00363A7E">
            <w:pPr>
              <w:spacing w:after="0" w:line="240" w:lineRule="auto"/>
              <w:jc w:val="center"/>
              <w:rPr>
                <w:rFonts w:eastAsia="Times New Roman" w:cstheme="minorHAnsi"/>
                <w:color w:val="000000"/>
                <w:sz w:val="28"/>
                <w:szCs w:val="28"/>
                <w:lang w:eastAsia="tr-TR"/>
              </w:rPr>
            </w:pPr>
            <w:r w:rsidRPr="00973CC4">
              <w:rPr>
                <w:rFonts w:eastAsia="Times New Roman" w:cstheme="minorHAnsi"/>
                <w:color w:val="000000"/>
                <w:sz w:val="28"/>
                <w:szCs w:val="28"/>
                <w:lang w:eastAsia="tr-TR"/>
              </w:rPr>
              <w:t>3.248</w:t>
            </w:r>
          </w:p>
        </w:tc>
      </w:tr>
      <w:tr w:rsidRPr="00973CC4" w:rsidR="00363A7E" w:rsidTr="005668C6">
        <w:trPr>
          <w:trHeight w:val="290"/>
        </w:trPr>
        <w:tc>
          <w:tcPr>
            <w:tcW w:w="276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73CC4" w:rsidR="00363A7E" w:rsidP="005668C6" w:rsidRDefault="00363A7E">
            <w:pPr>
              <w:spacing w:after="0" w:line="240" w:lineRule="auto"/>
              <w:rPr>
                <w:rFonts w:eastAsia="Times New Roman" w:cstheme="minorHAnsi"/>
                <w:color w:val="000000"/>
                <w:sz w:val="28"/>
                <w:szCs w:val="28"/>
                <w:lang w:eastAsia="tr-TR"/>
              </w:rPr>
            </w:pPr>
            <w:r w:rsidRPr="00973CC4">
              <w:rPr>
                <w:rFonts w:eastAsia="Times New Roman" w:cstheme="minorHAnsi"/>
                <w:color w:val="000000"/>
                <w:sz w:val="28"/>
                <w:szCs w:val="28"/>
                <w:lang w:eastAsia="tr-TR"/>
              </w:rPr>
              <w:t>2014</w:t>
            </w:r>
          </w:p>
        </w:tc>
        <w:tc>
          <w:tcPr>
            <w:tcW w:w="2766" w:type="dxa"/>
            <w:tcBorders>
              <w:top w:val="single" w:color="auto" w:sz="4" w:space="0"/>
              <w:left w:val="nil"/>
              <w:bottom w:val="single" w:color="auto" w:sz="4" w:space="0"/>
              <w:right w:val="single" w:color="auto" w:sz="4" w:space="0"/>
            </w:tcBorders>
            <w:shd w:val="clear" w:color="auto" w:fill="auto"/>
            <w:noWrap/>
            <w:vAlign w:val="bottom"/>
            <w:hideMark/>
          </w:tcPr>
          <w:p w:rsidRPr="00973CC4" w:rsidR="00363A7E" w:rsidP="005668C6" w:rsidRDefault="00363A7E">
            <w:pPr>
              <w:spacing w:after="0" w:line="240" w:lineRule="auto"/>
              <w:jc w:val="center"/>
              <w:rPr>
                <w:rFonts w:eastAsia="Times New Roman" w:cstheme="minorHAnsi"/>
                <w:color w:val="000000"/>
                <w:sz w:val="28"/>
                <w:szCs w:val="28"/>
                <w:lang w:eastAsia="tr-TR"/>
              </w:rPr>
            </w:pPr>
            <w:r w:rsidRPr="00973CC4">
              <w:rPr>
                <w:rFonts w:eastAsia="Times New Roman" w:cstheme="minorHAnsi"/>
                <w:color w:val="000000"/>
                <w:sz w:val="28"/>
                <w:szCs w:val="28"/>
                <w:lang w:eastAsia="tr-TR"/>
              </w:rPr>
              <w:t>3.397</w:t>
            </w:r>
          </w:p>
        </w:tc>
      </w:tr>
      <w:tr w:rsidRPr="00973CC4" w:rsidR="00363A7E" w:rsidTr="005668C6">
        <w:trPr>
          <w:trHeight w:val="290"/>
        </w:trPr>
        <w:tc>
          <w:tcPr>
            <w:tcW w:w="276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73CC4" w:rsidR="00363A7E" w:rsidP="005668C6" w:rsidRDefault="00363A7E">
            <w:pPr>
              <w:spacing w:after="0" w:line="240" w:lineRule="auto"/>
              <w:rPr>
                <w:rFonts w:eastAsia="Times New Roman" w:cstheme="minorHAnsi"/>
                <w:color w:val="000000"/>
                <w:sz w:val="28"/>
                <w:szCs w:val="28"/>
                <w:lang w:eastAsia="tr-TR"/>
              </w:rPr>
            </w:pPr>
            <w:r w:rsidRPr="00973CC4">
              <w:rPr>
                <w:rFonts w:eastAsia="Times New Roman" w:cstheme="minorHAnsi"/>
                <w:color w:val="000000"/>
                <w:sz w:val="28"/>
                <w:szCs w:val="28"/>
                <w:lang w:eastAsia="tr-TR"/>
              </w:rPr>
              <w:t>2015</w:t>
            </w:r>
          </w:p>
        </w:tc>
        <w:tc>
          <w:tcPr>
            <w:tcW w:w="2766" w:type="dxa"/>
            <w:tcBorders>
              <w:top w:val="single" w:color="auto" w:sz="4" w:space="0"/>
              <w:left w:val="nil"/>
              <w:bottom w:val="single" w:color="auto" w:sz="4" w:space="0"/>
              <w:right w:val="single" w:color="auto" w:sz="4" w:space="0"/>
            </w:tcBorders>
            <w:shd w:val="clear" w:color="auto" w:fill="auto"/>
            <w:noWrap/>
            <w:vAlign w:val="bottom"/>
            <w:hideMark/>
          </w:tcPr>
          <w:p w:rsidRPr="00973CC4" w:rsidR="00363A7E" w:rsidP="005668C6" w:rsidRDefault="00363A7E">
            <w:pPr>
              <w:spacing w:after="0" w:line="240" w:lineRule="auto"/>
              <w:jc w:val="center"/>
              <w:rPr>
                <w:rFonts w:eastAsia="Times New Roman" w:cstheme="minorHAnsi"/>
                <w:color w:val="000000"/>
                <w:sz w:val="28"/>
                <w:szCs w:val="28"/>
                <w:lang w:eastAsia="tr-TR"/>
              </w:rPr>
            </w:pPr>
            <w:r w:rsidRPr="00973CC4">
              <w:rPr>
                <w:rFonts w:eastAsia="Times New Roman" w:cstheme="minorHAnsi"/>
                <w:color w:val="000000"/>
                <w:sz w:val="28"/>
                <w:szCs w:val="28"/>
                <w:lang w:eastAsia="tr-TR"/>
              </w:rPr>
              <w:t>3.570</w:t>
            </w:r>
          </w:p>
        </w:tc>
      </w:tr>
    </w:tbl>
    <w:p w:rsidRPr="00973CC4" w:rsidR="00363A7E" w:rsidP="00363A7E" w:rsidRDefault="00363A7E">
      <w:pPr>
        <w:spacing w:after="0" w:line="240" w:lineRule="auto"/>
        <w:rPr>
          <w:rFonts w:eastAsia="Times New Roman" w:cstheme="minorHAnsi"/>
          <w:b/>
          <w:sz w:val="24"/>
          <w:szCs w:val="24"/>
          <w:lang w:eastAsia="tr-TR"/>
        </w:rPr>
      </w:pPr>
      <w:r w:rsidRPr="00973CC4">
        <w:rPr>
          <w:rFonts w:eastAsia="Times New Roman" w:cstheme="minorHAnsi"/>
          <w:b/>
          <w:sz w:val="24"/>
          <w:szCs w:val="24"/>
          <w:lang w:eastAsia="tr-TR"/>
        </w:rPr>
        <w:t>Kaynak: OICA</w:t>
      </w:r>
    </w:p>
    <w:p w:rsidRPr="00973CC4" w:rsidR="00363A7E" w:rsidP="00363A7E" w:rsidRDefault="00363A7E">
      <w:pPr>
        <w:spacing w:after="0" w:line="240" w:lineRule="auto"/>
        <w:rPr>
          <w:rFonts w:eastAsia="Times New Roman" w:cstheme="minorHAnsi"/>
          <w:b/>
          <w:sz w:val="24"/>
          <w:szCs w:val="24"/>
          <w:lang w:eastAsia="tr-TR"/>
        </w:rPr>
      </w:pPr>
    </w:p>
    <w:p w:rsidRPr="00973CC4" w:rsidR="00363A7E" w:rsidP="00363A7E" w:rsidRDefault="00363A7E">
      <w:pPr>
        <w:spacing w:after="0" w:line="240" w:lineRule="auto"/>
        <w:jc w:val="both"/>
        <w:rPr>
          <w:rFonts w:eastAsia="Times New Roman" w:cstheme="minorHAnsi"/>
          <w:sz w:val="24"/>
          <w:szCs w:val="24"/>
          <w:lang w:eastAsia="tr-TR"/>
        </w:rPr>
      </w:pPr>
      <w:r w:rsidRPr="00973CC4">
        <w:rPr>
          <w:rFonts w:eastAsia="Times New Roman" w:cstheme="minorHAnsi"/>
          <w:sz w:val="24"/>
          <w:szCs w:val="24"/>
          <w:lang w:eastAsia="tr-TR"/>
        </w:rPr>
        <w:t>Fas motorlu araçlar parkı 2015 yılı itibariyle 3.6 milyon adettir ve ülkede her 1000 kişiye düşen motorlu taşıt sayısı 104’tür.</w:t>
      </w:r>
    </w:p>
    <w:p w:rsidRPr="00973CC4" w:rsidR="00363A7E" w:rsidP="00363A7E" w:rsidRDefault="00363A7E">
      <w:pPr>
        <w:spacing w:after="0" w:line="240" w:lineRule="auto"/>
        <w:jc w:val="both"/>
        <w:rPr>
          <w:rFonts w:eastAsia="Times New Roman" w:cstheme="minorHAnsi"/>
          <w:sz w:val="24"/>
          <w:szCs w:val="24"/>
          <w:lang w:eastAsia="tr-TR"/>
        </w:rPr>
      </w:pPr>
    </w:p>
    <w:p w:rsidRPr="00973CC4" w:rsidR="00363A7E" w:rsidP="00363A7E" w:rsidRDefault="00363A7E">
      <w:pPr>
        <w:jc w:val="both"/>
        <w:rPr>
          <w:rFonts w:eastAsia="Calibri" w:cstheme="minorHAnsi"/>
          <w:sz w:val="24"/>
          <w:szCs w:val="24"/>
        </w:rPr>
      </w:pPr>
      <w:r w:rsidRPr="00973CC4">
        <w:rPr>
          <w:rFonts w:eastAsia="Calibri" w:cstheme="minorHAnsi"/>
          <w:sz w:val="24"/>
          <w:szCs w:val="24"/>
        </w:rPr>
        <w:t xml:space="preserve">Kuzey Afrika’daki önemli alternatif pazarlarımızdan olan Fas, 33.5 milyonluk nüfusu ve giderek gelişen otomotiv endüstrisi ile dikkat çekmektedir. Ülkenin önceki yıllarda 3-3.5 milyar USD aralığında seyreden 87 faslındaki otomotiv ürünleri ithalatı, 2018 yılında 5.1 milyar USD’ye yükselmiştir. Ülke otomotiv ithalatının yaklaşık yarısını binek otomobiller oluştururken, Fas’ın yan sanayi ürünleri ithalatı da 2 milyar USD’yi bulmaktadır. Fas otomotiv ithalatında pay sahibi başlıca ülkeler ise sırasıyla Fransa (1 milyar USD), Almanya  (686 milyon USD) , İspanya (524 milyon USD), Türkiye (469 milyon USD) , Romanya (467 milyon USD), Birleşik Krallık (273 milyon </w:t>
      </w:r>
    </w:p>
    <w:p w:rsidRPr="00973CC4" w:rsidR="00363A7E" w:rsidP="00363A7E" w:rsidRDefault="00363A7E">
      <w:pPr>
        <w:jc w:val="both"/>
        <w:rPr>
          <w:rFonts w:eastAsia="Calibri" w:cstheme="minorHAnsi"/>
          <w:sz w:val="24"/>
          <w:szCs w:val="24"/>
        </w:rPr>
      </w:pPr>
      <w:r w:rsidRPr="00973CC4">
        <w:rPr>
          <w:rFonts w:eastAsia="Calibri" w:cstheme="minorHAnsi"/>
          <w:sz w:val="24"/>
          <w:szCs w:val="24"/>
        </w:rPr>
        <w:t xml:space="preserve">TİM verilerine göre ülkemizin Fas’a yönelik otomotiv ihracatı, 2015 yılında 302 milyon USD, 2016 yılında 353 milyon USD, 2017 yılında % 439 milyon USD ve 2018 yılında %28 artışla 562 milyon USD olarak gerçekleşmiştir. 2018 yılında Fas’a yönelik otomotiv ihracatımızın 263 milyon USD’si otomotiv yan sanayi, 190 milyon USD’si binek otomobiller, 74 milyon USD’si eşya taşımaya mahsus motorlu taşıtlar, 34 milyon USD’si otobüs-minibüs-midibüsten oluşmuştur. </w:t>
      </w:r>
    </w:p>
    <w:p w:rsidRPr="00973CC4" w:rsidR="00363A7E" w:rsidP="00363A7E" w:rsidRDefault="00363A7E">
      <w:pPr>
        <w:jc w:val="both"/>
        <w:rPr>
          <w:rFonts w:eastAsia="Calibri" w:cstheme="minorHAnsi"/>
          <w:sz w:val="24"/>
          <w:szCs w:val="24"/>
        </w:rPr>
      </w:pPr>
      <w:r w:rsidRPr="00973CC4">
        <w:rPr>
          <w:rFonts w:eastAsia="Calibri" w:cstheme="minorHAnsi"/>
          <w:sz w:val="24"/>
          <w:szCs w:val="24"/>
        </w:rPr>
        <w:t>2019 yılı Ocak-Ağustos döneminde de Fas’a yönelik otomotiv ihracatımız %5 artarak 362 milyon USD olarak gerçekleşmiştir. Bu rakamın 164 milyon USD’si yan sanayi ürünleri, 110 milyon USD’si binek otomobiller 57 milyon USD’si eşya taşımaya mahsus motorlu taşıtlar, 28 milyon USD’si otobüs-minibüs-midibüsten oluşmuştur.</w:t>
      </w:r>
    </w:p>
    <w:p w:rsidRPr="00973CC4" w:rsidR="00363A7E" w:rsidP="00363A7E" w:rsidRDefault="00363A7E">
      <w:pPr>
        <w:jc w:val="both"/>
        <w:rPr>
          <w:rFonts w:eastAsia="Calibri" w:cstheme="minorHAnsi"/>
          <w:sz w:val="24"/>
          <w:szCs w:val="24"/>
        </w:rPr>
      </w:pPr>
      <w:r w:rsidRPr="00973CC4">
        <w:rPr>
          <w:rFonts w:eastAsia="Calibri" w:cstheme="minorHAnsi"/>
          <w:sz w:val="24"/>
          <w:szCs w:val="24"/>
        </w:rPr>
        <w:t>Fas’a yönelik tedarik endüstrisi ihracatımızda öne çıkan ürünler ise binek oto dış lastikleri, kamyon ve otobüs dış lastikleri, tarım makinaları için dış lastikler, benzinli motorlar, aküler ile aksam ve parçaları, emniyet kemerleri, karoser ve aksamı, jantlar, traktör aksam ve parçaları, motorlu araçlar için mobilyalar aksam ve parçalarıdır.</w:t>
      </w:r>
    </w:p>
    <w:p w:rsidR="00363A7E" w:rsidP="00363A7E" w:rsidRDefault="00363A7E">
      <w:pPr>
        <w:jc w:val="both"/>
        <w:rPr>
          <w:rFonts w:eastAsia="Calibri" w:cstheme="minorHAnsi"/>
          <w:sz w:val="24"/>
          <w:szCs w:val="24"/>
        </w:rPr>
      </w:pPr>
      <w:r w:rsidRPr="00973CC4">
        <w:rPr>
          <w:rFonts w:eastAsia="Calibri" w:cstheme="minorHAnsi"/>
          <w:sz w:val="24"/>
          <w:szCs w:val="24"/>
        </w:rPr>
        <w:lastRenderedPageBreak/>
        <w:t>Serbest Ticaret Anlaşmamızın da bulunduğu Fas otomotiv endüstrimizde en önemli alternatif pazarlar arasında yer almaktadır. Ülkeye yönelik otomotiv ihracatının 2019 yılında 600 milyon USD’ye ulaşması beklenmektedir.</w:t>
      </w:r>
    </w:p>
    <w:p w:rsidRPr="0063627A" w:rsidR="00363A7E" w:rsidP="00363A7E" w:rsidRDefault="00363A7E">
      <w:pPr>
        <w:spacing w:after="160" w:line="259" w:lineRule="auto"/>
        <w:rPr>
          <w:rFonts w:eastAsia="Times New Roman" w:cs="Tahoma"/>
          <w:lang w:eastAsia="tr-TR"/>
        </w:rPr>
      </w:pPr>
      <w:r w:rsidRPr="0063627A">
        <w:rPr>
          <w:rFonts w:eastAsia="Times New Roman" w:cs="Tahoma"/>
          <w:lang w:eastAsia="tr-TR"/>
        </w:rPr>
        <w:t xml:space="preserve">Otomotiv Endüstrisi ülke bazlı ihracat raporu Ocak-Kasım 2019 (11 aylık) UİB rakamları itibariyle </w:t>
      </w:r>
      <w:r>
        <w:rPr>
          <w:rFonts w:eastAsia="Times New Roman" w:cs="Tahoma"/>
          <w:lang w:eastAsia="tr-TR"/>
        </w:rPr>
        <w:t xml:space="preserve">Fas </w:t>
      </w:r>
      <w:r w:rsidRPr="0063627A">
        <w:rPr>
          <w:rFonts w:eastAsia="Times New Roman" w:cs="Tahoma"/>
          <w:lang w:eastAsia="tr-TR"/>
        </w:rPr>
        <w:t xml:space="preserve">İhracat yaptığımız ülkeler arasında ilk </w:t>
      </w:r>
      <w:r>
        <w:rPr>
          <w:rFonts w:eastAsia="Times New Roman" w:cs="Tahoma"/>
          <w:lang w:eastAsia="tr-TR"/>
        </w:rPr>
        <w:t>13</w:t>
      </w:r>
      <w:r w:rsidRPr="0063627A">
        <w:rPr>
          <w:rFonts w:eastAsia="Times New Roman" w:cs="Tahoma"/>
          <w:lang w:eastAsia="tr-TR"/>
        </w:rPr>
        <w:t xml:space="preserve"> de yer almaktadır. </w:t>
      </w:r>
    </w:p>
    <w:tbl>
      <w:tblPr>
        <w:tblW w:w="9520" w:type="dxa"/>
        <w:tblInd w:w="75" w:type="dxa"/>
        <w:tblCellMar>
          <w:left w:w="70" w:type="dxa"/>
          <w:right w:w="70" w:type="dxa"/>
        </w:tblCellMar>
        <w:tblLook w:val="04A0" w:firstRow="1" w:lastRow="0" w:firstColumn="1" w:lastColumn="0" w:noHBand="0" w:noVBand="1"/>
      </w:tblPr>
      <w:tblGrid>
        <w:gridCol w:w="920"/>
        <w:gridCol w:w="2140"/>
        <w:gridCol w:w="2260"/>
        <w:gridCol w:w="2260"/>
        <w:gridCol w:w="980"/>
        <w:gridCol w:w="960"/>
      </w:tblGrid>
      <w:tr w:rsidRPr="0063627A" w:rsidR="00363A7E" w:rsidTr="005668C6">
        <w:trPr>
          <w:trHeight w:val="645"/>
        </w:trPr>
        <w:tc>
          <w:tcPr>
            <w:tcW w:w="92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3627A" w:rsidR="00363A7E" w:rsidP="005668C6" w:rsidRDefault="00363A7E">
            <w:pPr>
              <w:spacing w:after="0" w:line="240" w:lineRule="auto"/>
              <w:jc w:val="center"/>
              <w:rPr>
                <w:rFonts w:ascii="Calibri" w:hAnsi="Calibri" w:eastAsia="Times New Roman" w:cs="Calibri"/>
                <w:color w:val="000000"/>
                <w:lang w:eastAsia="tr-TR"/>
              </w:rPr>
            </w:pPr>
            <w:r w:rsidRPr="0063627A">
              <w:rPr>
                <w:rFonts w:ascii="Calibri" w:hAnsi="Calibri" w:eastAsia="Times New Roman" w:cs="Calibri"/>
                <w:color w:val="000000"/>
                <w:lang w:eastAsia="tr-TR"/>
              </w:rPr>
              <w:t>Sıra</w:t>
            </w:r>
          </w:p>
        </w:tc>
        <w:tc>
          <w:tcPr>
            <w:tcW w:w="2140" w:type="dxa"/>
            <w:tcBorders>
              <w:top w:val="single" w:color="auto" w:sz="4" w:space="0"/>
              <w:left w:val="nil"/>
              <w:bottom w:val="single" w:color="auto" w:sz="4" w:space="0"/>
              <w:right w:val="single" w:color="auto" w:sz="4" w:space="0"/>
            </w:tcBorders>
            <w:shd w:val="clear" w:color="FFFFFF" w:fill="FFFFFF"/>
            <w:vAlign w:val="bottom"/>
            <w:hideMark/>
          </w:tcPr>
          <w:p w:rsidRPr="0063627A" w:rsidR="00363A7E" w:rsidP="005668C6" w:rsidRDefault="00363A7E">
            <w:pPr>
              <w:spacing w:after="0" w:line="240" w:lineRule="auto"/>
              <w:rPr>
                <w:rFonts w:ascii="Arial" w:hAnsi="Arial" w:eastAsia="Times New Roman" w:cs="Arial"/>
                <w:b/>
                <w:bCs/>
                <w:sz w:val="18"/>
                <w:szCs w:val="18"/>
                <w:lang w:eastAsia="tr-TR"/>
              </w:rPr>
            </w:pPr>
            <w:r w:rsidRPr="0063627A">
              <w:rPr>
                <w:rFonts w:ascii="Arial" w:hAnsi="Arial" w:eastAsia="Times New Roman" w:cs="Arial"/>
                <w:b/>
                <w:bCs/>
                <w:sz w:val="18"/>
                <w:szCs w:val="18"/>
                <w:lang w:eastAsia="tr-TR"/>
              </w:rPr>
              <w:t>Ülke</w:t>
            </w:r>
          </w:p>
        </w:tc>
        <w:tc>
          <w:tcPr>
            <w:tcW w:w="2260" w:type="dxa"/>
            <w:tcBorders>
              <w:top w:val="single" w:color="auto" w:sz="4" w:space="0"/>
              <w:left w:val="nil"/>
              <w:bottom w:val="single" w:color="auto" w:sz="4" w:space="0"/>
              <w:right w:val="single" w:color="auto" w:sz="4" w:space="0"/>
            </w:tcBorders>
            <w:shd w:val="clear" w:color="FFFFFF" w:fill="FFFFFF"/>
            <w:vAlign w:val="bottom"/>
            <w:hideMark/>
          </w:tcPr>
          <w:p w:rsidRPr="0063627A" w:rsidR="00363A7E" w:rsidP="005668C6" w:rsidRDefault="00363A7E">
            <w:pPr>
              <w:spacing w:after="0" w:line="240" w:lineRule="auto"/>
              <w:rPr>
                <w:rFonts w:ascii="Arial" w:hAnsi="Arial" w:eastAsia="Times New Roman" w:cs="Arial"/>
                <w:b/>
                <w:bCs/>
                <w:sz w:val="18"/>
                <w:szCs w:val="18"/>
                <w:lang w:eastAsia="tr-TR"/>
              </w:rPr>
            </w:pPr>
            <w:r w:rsidRPr="0063627A">
              <w:rPr>
                <w:rFonts w:ascii="Arial" w:hAnsi="Arial" w:eastAsia="Times New Roman" w:cs="Arial"/>
                <w:b/>
                <w:bCs/>
                <w:sz w:val="18"/>
                <w:szCs w:val="18"/>
                <w:lang w:eastAsia="tr-TR"/>
              </w:rPr>
              <w:t>2018 Ocak - Kasım FOBD</w:t>
            </w:r>
          </w:p>
        </w:tc>
        <w:tc>
          <w:tcPr>
            <w:tcW w:w="2260" w:type="dxa"/>
            <w:tcBorders>
              <w:top w:val="single" w:color="auto" w:sz="4" w:space="0"/>
              <w:left w:val="nil"/>
              <w:bottom w:val="single" w:color="auto" w:sz="4" w:space="0"/>
              <w:right w:val="single" w:color="auto" w:sz="4" w:space="0"/>
            </w:tcBorders>
            <w:shd w:val="clear" w:color="FFFFFF" w:fill="FFFFFF"/>
            <w:vAlign w:val="bottom"/>
            <w:hideMark/>
          </w:tcPr>
          <w:p w:rsidRPr="0063627A" w:rsidR="00363A7E" w:rsidP="005668C6" w:rsidRDefault="00363A7E">
            <w:pPr>
              <w:spacing w:after="0" w:line="240" w:lineRule="auto"/>
              <w:rPr>
                <w:rFonts w:ascii="Arial" w:hAnsi="Arial" w:eastAsia="Times New Roman" w:cs="Arial"/>
                <w:b/>
                <w:bCs/>
                <w:sz w:val="18"/>
                <w:szCs w:val="18"/>
                <w:lang w:eastAsia="tr-TR"/>
              </w:rPr>
            </w:pPr>
            <w:r w:rsidRPr="0063627A">
              <w:rPr>
                <w:rFonts w:ascii="Arial" w:hAnsi="Arial" w:eastAsia="Times New Roman" w:cs="Arial"/>
                <w:b/>
                <w:bCs/>
                <w:sz w:val="18"/>
                <w:szCs w:val="18"/>
                <w:lang w:eastAsia="tr-TR"/>
              </w:rPr>
              <w:t>2019 Ocak - Kasım FOBD</w:t>
            </w:r>
          </w:p>
        </w:tc>
        <w:tc>
          <w:tcPr>
            <w:tcW w:w="980" w:type="dxa"/>
            <w:tcBorders>
              <w:top w:val="single" w:color="auto" w:sz="4" w:space="0"/>
              <w:left w:val="nil"/>
              <w:bottom w:val="single" w:color="auto" w:sz="4" w:space="0"/>
              <w:right w:val="single" w:color="auto" w:sz="4" w:space="0"/>
            </w:tcBorders>
            <w:shd w:val="clear" w:color="FFFFFF" w:fill="FFFFFF"/>
            <w:vAlign w:val="bottom"/>
            <w:hideMark/>
          </w:tcPr>
          <w:p w:rsidRPr="0063627A" w:rsidR="00363A7E" w:rsidP="005668C6" w:rsidRDefault="00363A7E">
            <w:pPr>
              <w:spacing w:after="0" w:line="240" w:lineRule="auto"/>
              <w:rPr>
                <w:rFonts w:ascii="Arial" w:hAnsi="Arial" w:eastAsia="Times New Roman" w:cs="Arial"/>
                <w:b/>
                <w:bCs/>
                <w:sz w:val="18"/>
                <w:szCs w:val="18"/>
                <w:lang w:eastAsia="tr-TR"/>
              </w:rPr>
            </w:pPr>
            <w:r w:rsidRPr="0063627A">
              <w:rPr>
                <w:rFonts w:ascii="Arial" w:hAnsi="Arial" w:eastAsia="Times New Roman" w:cs="Arial"/>
                <w:b/>
                <w:bCs/>
                <w:sz w:val="18"/>
                <w:szCs w:val="18"/>
                <w:lang w:eastAsia="tr-TR"/>
              </w:rPr>
              <w:t>Değişim FOBD %</w:t>
            </w:r>
          </w:p>
        </w:tc>
        <w:tc>
          <w:tcPr>
            <w:tcW w:w="960" w:type="dxa"/>
            <w:tcBorders>
              <w:top w:val="single" w:color="auto" w:sz="4" w:space="0"/>
              <w:left w:val="nil"/>
              <w:bottom w:val="single" w:color="auto" w:sz="4" w:space="0"/>
              <w:right w:val="single" w:color="auto" w:sz="4" w:space="0"/>
            </w:tcBorders>
            <w:shd w:val="clear" w:color="FFFFFF" w:fill="FFFFFF"/>
            <w:vAlign w:val="bottom"/>
            <w:hideMark/>
          </w:tcPr>
          <w:p w:rsidRPr="0063627A" w:rsidR="00363A7E" w:rsidP="005668C6" w:rsidRDefault="00363A7E">
            <w:pPr>
              <w:spacing w:after="0" w:line="240" w:lineRule="auto"/>
              <w:rPr>
                <w:rFonts w:ascii="Arial" w:hAnsi="Arial" w:eastAsia="Times New Roman" w:cs="Arial"/>
                <w:b/>
                <w:bCs/>
                <w:sz w:val="18"/>
                <w:szCs w:val="18"/>
                <w:lang w:eastAsia="tr-TR"/>
              </w:rPr>
            </w:pPr>
            <w:r w:rsidRPr="0063627A">
              <w:rPr>
                <w:rFonts w:ascii="Arial" w:hAnsi="Arial" w:eastAsia="Times New Roman" w:cs="Arial"/>
                <w:b/>
                <w:bCs/>
                <w:sz w:val="18"/>
                <w:szCs w:val="18"/>
                <w:lang w:eastAsia="tr-TR"/>
              </w:rPr>
              <w:t>PAY %</w:t>
            </w:r>
          </w:p>
        </w:tc>
      </w:tr>
      <w:tr w:rsidRPr="0063627A" w:rsidR="00363A7E" w:rsidTr="005668C6">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63627A" w:rsidR="00363A7E" w:rsidP="005668C6" w:rsidRDefault="00363A7E">
            <w:pPr>
              <w:spacing w:after="0" w:line="240" w:lineRule="auto"/>
              <w:jc w:val="center"/>
              <w:rPr>
                <w:rFonts w:ascii="Calibri" w:hAnsi="Calibri" w:eastAsia="Times New Roman" w:cs="Calibri"/>
                <w:color w:val="000000"/>
                <w:lang w:eastAsia="tr-TR"/>
              </w:rPr>
            </w:pPr>
            <w:r w:rsidRPr="0063627A">
              <w:rPr>
                <w:rFonts w:ascii="Calibri" w:hAnsi="Calibri" w:eastAsia="Times New Roman" w:cs="Calibri"/>
                <w:color w:val="000000"/>
                <w:lang w:eastAsia="tr-TR"/>
              </w:rPr>
              <w:t>1</w:t>
            </w:r>
          </w:p>
        </w:tc>
        <w:tc>
          <w:tcPr>
            <w:tcW w:w="214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rPr>
                <w:rFonts w:ascii="Arial" w:hAnsi="Arial" w:eastAsia="Times New Roman" w:cs="Arial"/>
                <w:sz w:val="18"/>
                <w:szCs w:val="18"/>
                <w:lang w:eastAsia="tr-TR"/>
              </w:rPr>
            </w:pPr>
            <w:r w:rsidRPr="0063627A">
              <w:rPr>
                <w:rFonts w:ascii="Arial" w:hAnsi="Arial" w:eastAsia="Times New Roman" w:cs="Arial"/>
                <w:sz w:val="18"/>
                <w:szCs w:val="18"/>
                <w:lang w:eastAsia="tr-TR"/>
              </w:rPr>
              <w:t>ALMANYA</w:t>
            </w:r>
          </w:p>
        </w:tc>
        <w:tc>
          <w:tcPr>
            <w:tcW w:w="22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3.864.724.712,93</w:t>
            </w:r>
          </w:p>
        </w:tc>
        <w:tc>
          <w:tcPr>
            <w:tcW w:w="22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3.475.136.300,92</w:t>
            </w:r>
          </w:p>
        </w:tc>
        <w:tc>
          <w:tcPr>
            <w:tcW w:w="98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-10,08%</w:t>
            </w:r>
          </w:p>
        </w:tc>
        <w:tc>
          <w:tcPr>
            <w:tcW w:w="9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13,95%</w:t>
            </w:r>
          </w:p>
        </w:tc>
      </w:tr>
      <w:tr w:rsidRPr="0063627A" w:rsidR="00363A7E" w:rsidTr="005668C6">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63627A" w:rsidR="00363A7E" w:rsidP="005668C6" w:rsidRDefault="00363A7E">
            <w:pPr>
              <w:spacing w:after="0" w:line="240" w:lineRule="auto"/>
              <w:jc w:val="center"/>
              <w:rPr>
                <w:rFonts w:ascii="Calibri" w:hAnsi="Calibri" w:eastAsia="Times New Roman" w:cs="Calibri"/>
                <w:color w:val="000000"/>
                <w:lang w:eastAsia="tr-TR"/>
              </w:rPr>
            </w:pPr>
            <w:r w:rsidRPr="0063627A">
              <w:rPr>
                <w:rFonts w:ascii="Calibri" w:hAnsi="Calibri" w:eastAsia="Times New Roman" w:cs="Calibri"/>
                <w:color w:val="000000"/>
                <w:lang w:eastAsia="tr-TR"/>
              </w:rPr>
              <w:t>2</w:t>
            </w:r>
          </w:p>
        </w:tc>
        <w:tc>
          <w:tcPr>
            <w:tcW w:w="214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rPr>
                <w:rFonts w:ascii="Arial" w:hAnsi="Arial" w:eastAsia="Times New Roman" w:cs="Arial"/>
                <w:sz w:val="18"/>
                <w:szCs w:val="18"/>
                <w:lang w:eastAsia="tr-TR"/>
              </w:rPr>
            </w:pPr>
            <w:r w:rsidRPr="0063627A">
              <w:rPr>
                <w:rFonts w:ascii="Arial" w:hAnsi="Arial" w:eastAsia="Times New Roman" w:cs="Arial"/>
                <w:sz w:val="18"/>
                <w:szCs w:val="18"/>
                <w:lang w:eastAsia="tr-TR"/>
              </w:rPr>
              <w:t>FRANSA</w:t>
            </w:r>
          </w:p>
        </w:tc>
        <w:tc>
          <w:tcPr>
            <w:tcW w:w="22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2.795.759.762,72</w:t>
            </w:r>
          </w:p>
        </w:tc>
        <w:tc>
          <w:tcPr>
            <w:tcW w:w="22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3.001.931.656,87</w:t>
            </w:r>
          </w:p>
        </w:tc>
        <w:tc>
          <w:tcPr>
            <w:tcW w:w="98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7,37%</w:t>
            </w:r>
          </w:p>
        </w:tc>
        <w:tc>
          <w:tcPr>
            <w:tcW w:w="9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12,05%</w:t>
            </w:r>
          </w:p>
        </w:tc>
      </w:tr>
      <w:tr w:rsidRPr="0063627A" w:rsidR="00363A7E" w:rsidTr="005668C6">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63627A" w:rsidR="00363A7E" w:rsidP="005668C6" w:rsidRDefault="00363A7E">
            <w:pPr>
              <w:spacing w:after="0" w:line="240" w:lineRule="auto"/>
              <w:jc w:val="center"/>
              <w:rPr>
                <w:rFonts w:ascii="Calibri" w:hAnsi="Calibri" w:eastAsia="Times New Roman" w:cs="Calibri"/>
                <w:color w:val="000000"/>
                <w:lang w:eastAsia="tr-TR"/>
              </w:rPr>
            </w:pPr>
            <w:r w:rsidRPr="0063627A">
              <w:rPr>
                <w:rFonts w:ascii="Calibri" w:hAnsi="Calibri" w:eastAsia="Times New Roman" w:cs="Calibri"/>
                <w:color w:val="000000"/>
                <w:lang w:eastAsia="tr-TR"/>
              </w:rPr>
              <w:t>3</w:t>
            </w:r>
          </w:p>
        </w:tc>
        <w:tc>
          <w:tcPr>
            <w:tcW w:w="214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rPr>
                <w:rFonts w:ascii="Arial" w:hAnsi="Arial" w:eastAsia="Times New Roman" w:cs="Arial"/>
                <w:sz w:val="18"/>
                <w:szCs w:val="18"/>
                <w:lang w:eastAsia="tr-TR"/>
              </w:rPr>
            </w:pPr>
            <w:r w:rsidRPr="0063627A">
              <w:rPr>
                <w:rFonts w:ascii="Arial" w:hAnsi="Arial" w:eastAsia="Times New Roman" w:cs="Arial"/>
                <w:sz w:val="18"/>
                <w:szCs w:val="18"/>
                <w:lang w:eastAsia="tr-TR"/>
              </w:rPr>
              <w:t>İTALYA</w:t>
            </w:r>
          </w:p>
        </w:tc>
        <w:tc>
          <w:tcPr>
            <w:tcW w:w="22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2.943.315.268,40</w:t>
            </w:r>
          </w:p>
        </w:tc>
        <w:tc>
          <w:tcPr>
            <w:tcW w:w="22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2.515.016.258,64</w:t>
            </w:r>
          </w:p>
        </w:tc>
        <w:tc>
          <w:tcPr>
            <w:tcW w:w="98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-14,55%</w:t>
            </w:r>
          </w:p>
        </w:tc>
        <w:tc>
          <w:tcPr>
            <w:tcW w:w="9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10,10%</w:t>
            </w:r>
          </w:p>
        </w:tc>
      </w:tr>
      <w:tr w:rsidRPr="0063627A" w:rsidR="00363A7E" w:rsidTr="005668C6">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63627A" w:rsidR="00363A7E" w:rsidP="005668C6" w:rsidRDefault="00363A7E">
            <w:pPr>
              <w:spacing w:after="0" w:line="240" w:lineRule="auto"/>
              <w:jc w:val="center"/>
              <w:rPr>
                <w:rFonts w:ascii="Calibri" w:hAnsi="Calibri" w:eastAsia="Times New Roman" w:cs="Calibri"/>
                <w:color w:val="000000"/>
                <w:lang w:eastAsia="tr-TR"/>
              </w:rPr>
            </w:pPr>
            <w:r w:rsidRPr="0063627A">
              <w:rPr>
                <w:rFonts w:ascii="Calibri" w:hAnsi="Calibri" w:eastAsia="Times New Roman" w:cs="Calibri"/>
                <w:color w:val="000000"/>
                <w:lang w:eastAsia="tr-TR"/>
              </w:rPr>
              <w:t>4</w:t>
            </w:r>
          </w:p>
        </w:tc>
        <w:tc>
          <w:tcPr>
            <w:tcW w:w="214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rPr>
                <w:rFonts w:ascii="Arial" w:hAnsi="Arial" w:eastAsia="Times New Roman" w:cs="Arial"/>
                <w:sz w:val="18"/>
                <w:szCs w:val="18"/>
                <w:lang w:eastAsia="tr-TR"/>
              </w:rPr>
            </w:pPr>
            <w:r w:rsidRPr="0063627A">
              <w:rPr>
                <w:rFonts w:ascii="Arial" w:hAnsi="Arial" w:eastAsia="Times New Roman" w:cs="Arial"/>
                <w:sz w:val="18"/>
                <w:szCs w:val="18"/>
                <w:lang w:eastAsia="tr-TR"/>
              </w:rPr>
              <w:t>BİRLEŞİK KRALLIK</w:t>
            </w:r>
          </w:p>
        </w:tc>
        <w:tc>
          <w:tcPr>
            <w:tcW w:w="22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2.543.287.020,06</w:t>
            </w:r>
          </w:p>
        </w:tc>
        <w:tc>
          <w:tcPr>
            <w:tcW w:w="22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2.115.424.185,44</w:t>
            </w:r>
          </w:p>
        </w:tc>
        <w:tc>
          <w:tcPr>
            <w:tcW w:w="98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-16,82%</w:t>
            </w:r>
          </w:p>
        </w:tc>
        <w:tc>
          <w:tcPr>
            <w:tcW w:w="9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8,49%</w:t>
            </w:r>
          </w:p>
        </w:tc>
      </w:tr>
      <w:tr w:rsidRPr="0063627A" w:rsidR="00363A7E" w:rsidTr="005668C6">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63627A" w:rsidR="00363A7E" w:rsidP="005668C6" w:rsidRDefault="00363A7E">
            <w:pPr>
              <w:spacing w:after="0" w:line="240" w:lineRule="auto"/>
              <w:jc w:val="center"/>
              <w:rPr>
                <w:rFonts w:ascii="Calibri" w:hAnsi="Calibri" w:eastAsia="Times New Roman" w:cs="Calibri"/>
                <w:color w:val="000000"/>
                <w:lang w:eastAsia="tr-TR"/>
              </w:rPr>
            </w:pPr>
            <w:r w:rsidRPr="0063627A">
              <w:rPr>
                <w:rFonts w:ascii="Calibri" w:hAnsi="Calibri" w:eastAsia="Times New Roman" w:cs="Calibri"/>
                <w:color w:val="000000"/>
                <w:lang w:eastAsia="tr-TR"/>
              </w:rPr>
              <w:t>5</w:t>
            </w:r>
          </w:p>
        </w:tc>
        <w:tc>
          <w:tcPr>
            <w:tcW w:w="214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rPr>
                <w:rFonts w:ascii="Arial" w:hAnsi="Arial" w:eastAsia="Times New Roman" w:cs="Arial"/>
                <w:sz w:val="18"/>
                <w:szCs w:val="18"/>
                <w:lang w:eastAsia="tr-TR"/>
              </w:rPr>
            </w:pPr>
            <w:r w:rsidRPr="0063627A">
              <w:rPr>
                <w:rFonts w:ascii="Arial" w:hAnsi="Arial" w:eastAsia="Times New Roman" w:cs="Arial"/>
                <w:sz w:val="18"/>
                <w:szCs w:val="18"/>
                <w:lang w:eastAsia="tr-TR"/>
              </w:rPr>
              <w:t>İSPANYA</w:t>
            </w:r>
          </w:p>
        </w:tc>
        <w:tc>
          <w:tcPr>
            <w:tcW w:w="22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1.544.592.034,44</w:t>
            </w:r>
          </w:p>
        </w:tc>
        <w:tc>
          <w:tcPr>
            <w:tcW w:w="22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1.441.878.814,07</w:t>
            </w:r>
          </w:p>
        </w:tc>
        <w:tc>
          <w:tcPr>
            <w:tcW w:w="98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-6,65%</w:t>
            </w:r>
          </w:p>
        </w:tc>
        <w:tc>
          <w:tcPr>
            <w:tcW w:w="9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5,79%</w:t>
            </w:r>
          </w:p>
        </w:tc>
      </w:tr>
      <w:tr w:rsidRPr="0063627A" w:rsidR="00363A7E" w:rsidTr="005668C6">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63627A" w:rsidR="00363A7E" w:rsidP="005668C6" w:rsidRDefault="00363A7E">
            <w:pPr>
              <w:spacing w:after="0" w:line="240" w:lineRule="auto"/>
              <w:jc w:val="center"/>
              <w:rPr>
                <w:rFonts w:ascii="Calibri" w:hAnsi="Calibri" w:eastAsia="Times New Roman" w:cs="Calibri"/>
                <w:color w:val="000000"/>
                <w:lang w:eastAsia="tr-TR"/>
              </w:rPr>
            </w:pPr>
            <w:r w:rsidRPr="0063627A">
              <w:rPr>
                <w:rFonts w:ascii="Calibri" w:hAnsi="Calibri" w:eastAsia="Times New Roman" w:cs="Calibri"/>
                <w:color w:val="000000"/>
                <w:lang w:eastAsia="tr-TR"/>
              </w:rPr>
              <w:t>6</w:t>
            </w:r>
          </w:p>
        </w:tc>
        <w:tc>
          <w:tcPr>
            <w:tcW w:w="214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rPr>
                <w:rFonts w:ascii="Arial" w:hAnsi="Arial" w:eastAsia="Times New Roman" w:cs="Arial"/>
                <w:sz w:val="18"/>
                <w:szCs w:val="18"/>
                <w:lang w:eastAsia="tr-TR"/>
              </w:rPr>
            </w:pPr>
            <w:r w:rsidRPr="0063627A">
              <w:rPr>
                <w:rFonts w:ascii="Arial" w:hAnsi="Arial" w:eastAsia="Times New Roman" w:cs="Arial"/>
                <w:sz w:val="18"/>
                <w:szCs w:val="18"/>
                <w:lang w:eastAsia="tr-TR"/>
              </w:rPr>
              <w:t>SLOVENYA</w:t>
            </w:r>
          </w:p>
        </w:tc>
        <w:tc>
          <w:tcPr>
            <w:tcW w:w="22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1.072.605.207,85</w:t>
            </w:r>
          </w:p>
        </w:tc>
        <w:tc>
          <w:tcPr>
            <w:tcW w:w="22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1.164.241.849,45</w:t>
            </w:r>
          </w:p>
        </w:tc>
        <w:tc>
          <w:tcPr>
            <w:tcW w:w="98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8,54%</w:t>
            </w:r>
          </w:p>
        </w:tc>
        <w:tc>
          <w:tcPr>
            <w:tcW w:w="9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4,67%</w:t>
            </w:r>
          </w:p>
        </w:tc>
      </w:tr>
      <w:tr w:rsidRPr="0063627A" w:rsidR="00363A7E" w:rsidTr="005668C6">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63627A" w:rsidR="00363A7E" w:rsidP="005668C6" w:rsidRDefault="00363A7E">
            <w:pPr>
              <w:spacing w:after="0" w:line="240" w:lineRule="auto"/>
              <w:jc w:val="center"/>
              <w:rPr>
                <w:rFonts w:ascii="Calibri" w:hAnsi="Calibri" w:eastAsia="Times New Roman" w:cs="Calibri"/>
                <w:color w:val="000000"/>
                <w:lang w:eastAsia="tr-TR"/>
              </w:rPr>
            </w:pPr>
            <w:r w:rsidRPr="0063627A">
              <w:rPr>
                <w:rFonts w:ascii="Calibri" w:hAnsi="Calibri" w:eastAsia="Times New Roman" w:cs="Calibri"/>
                <w:color w:val="000000"/>
                <w:lang w:eastAsia="tr-TR"/>
              </w:rPr>
              <w:t>7</w:t>
            </w:r>
          </w:p>
        </w:tc>
        <w:tc>
          <w:tcPr>
            <w:tcW w:w="214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rPr>
                <w:rFonts w:ascii="Arial" w:hAnsi="Arial" w:eastAsia="Times New Roman" w:cs="Arial"/>
                <w:sz w:val="18"/>
                <w:szCs w:val="18"/>
                <w:lang w:eastAsia="tr-TR"/>
              </w:rPr>
            </w:pPr>
            <w:r w:rsidRPr="0063627A">
              <w:rPr>
                <w:rFonts w:ascii="Arial" w:hAnsi="Arial" w:eastAsia="Times New Roman" w:cs="Arial"/>
                <w:sz w:val="18"/>
                <w:szCs w:val="18"/>
                <w:lang w:eastAsia="tr-TR"/>
              </w:rPr>
              <w:t>HOLLANDA</w:t>
            </w:r>
          </w:p>
        </w:tc>
        <w:tc>
          <w:tcPr>
            <w:tcW w:w="22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700.701.356,60</w:t>
            </w:r>
          </w:p>
        </w:tc>
        <w:tc>
          <w:tcPr>
            <w:tcW w:w="22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972.457.662,39</w:t>
            </w:r>
          </w:p>
        </w:tc>
        <w:tc>
          <w:tcPr>
            <w:tcW w:w="98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38,78%</w:t>
            </w:r>
          </w:p>
        </w:tc>
        <w:tc>
          <w:tcPr>
            <w:tcW w:w="9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3,90%</w:t>
            </w:r>
          </w:p>
        </w:tc>
      </w:tr>
      <w:tr w:rsidRPr="0063627A" w:rsidR="00363A7E" w:rsidTr="005668C6">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63627A" w:rsidR="00363A7E" w:rsidP="005668C6" w:rsidRDefault="00363A7E">
            <w:pPr>
              <w:spacing w:after="0" w:line="240" w:lineRule="auto"/>
              <w:jc w:val="center"/>
              <w:rPr>
                <w:rFonts w:ascii="Calibri" w:hAnsi="Calibri" w:eastAsia="Times New Roman" w:cs="Calibri"/>
                <w:color w:val="000000"/>
                <w:lang w:eastAsia="tr-TR"/>
              </w:rPr>
            </w:pPr>
            <w:r w:rsidRPr="0063627A">
              <w:rPr>
                <w:rFonts w:ascii="Calibri" w:hAnsi="Calibri" w:eastAsia="Times New Roman" w:cs="Calibri"/>
                <w:color w:val="000000"/>
                <w:lang w:eastAsia="tr-TR"/>
              </w:rPr>
              <w:t>8</w:t>
            </w:r>
          </w:p>
        </w:tc>
        <w:tc>
          <w:tcPr>
            <w:tcW w:w="214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rPr>
                <w:rFonts w:ascii="Arial" w:hAnsi="Arial" w:eastAsia="Times New Roman" w:cs="Arial"/>
                <w:sz w:val="18"/>
                <w:szCs w:val="18"/>
                <w:lang w:eastAsia="tr-TR"/>
              </w:rPr>
            </w:pPr>
            <w:r w:rsidRPr="0063627A">
              <w:rPr>
                <w:rFonts w:ascii="Arial" w:hAnsi="Arial" w:eastAsia="Times New Roman" w:cs="Arial"/>
                <w:sz w:val="18"/>
                <w:szCs w:val="18"/>
                <w:lang w:eastAsia="tr-TR"/>
              </w:rPr>
              <w:t>BELÇİKA</w:t>
            </w:r>
          </w:p>
        </w:tc>
        <w:tc>
          <w:tcPr>
            <w:tcW w:w="22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1.268.165.726,40</w:t>
            </w:r>
          </w:p>
        </w:tc>
        <w:tc>
          <w:tcPr>
            <w:tcW w:w="22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970.218.196,89</w:t>
            </w:r>
          </w:p>
        </w:tc>
        <w:tc>
          <w:tcPr>
            <w:tcW w:w="98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-23,49%</w:t>
            </w:r>
          </w:p>
        </w:tc>
        <w:tc>
          <w:tcPr>
            <w:tcW w:w="9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3,90%</w:t>
            </w:r>
          </w:p>
        </w:tc>
      </w:tr>
      <w:tr w:rsidRPr="0063627A" w:rsidR="00363A7E" w:rsidTr="005668C6">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63627A" w:rsidR="00363A7E" w:rsidP="005668C6" w:rsidRDefault="00363A7E">
            <w:pPr>
              <w:spacing w:after="0" w:line="240" w:lineRule="auto"/>
              <w:jc w:val="center"/>
              <w:rPr>
                <w:rFonts w:ascii="Calibri" w:hAnsi="Calibri" w:eastAsia="Times New Roman" w:cs="Calibri"/>
                <w:color w:val="000000"/>
                <w:lang w:eastAsia="tr-TR"/>
              </w:rPr>
            </w:pPr>
            <w:r w:rsidRPr="0063627A">
              <w:rPr>
                <w:rFonts w:ascii="Calibri" w:hAnsi="Calibri" w:eastAsia="Times New Roman" w:cs="Calibri"/>
                <w:color w:val="000000"/>
                <w:lang w:eastAsia="tr-TR"/>
              </w:rPr>
              <w:t>9</w:t>
            </w:r>
          </w:p>
        </w:tc>
        <w:tc>
          <w:tcPr>
            <w:tcW w:w="214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rPr>
                <w:rFonts w:ascii="Arial" w:hAnsi="Arial" w:eastAsia="Times New Roman" w:cs="Arial"/>
                <w:sz w:val="18"/>
                <w:szCs w:val="18"/>
                <w:lang w:eastAsia="tr-TR"/>
              </w:rPr>
            </w:pPr>
            <w:r w:rsidRPr="0063627A">
              <w:rPr>
                <w:rFonts w:ascii="Arial" w:hAnsi="Arial" w:eastAsia="Times New Roman" w:cs="Arial"/>
                <w:sz w:val="18"/>
                <w:szCs w:val="18"/>
                <w:lang w:eastAsia="tr-TR"/>
              </w:rPr>
              <w:t>POLONYA</w:t>
            </w:r>
          </w:p>
        </w:tc>
        <w:tc>
          <w:tcPr>
            <w:tcW w:w="22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958.517.201,57</w:t>
            </w:r>
          </w:p>
        </w:tc>
        <w:tc>
          <w:tcPr>
            <w:tcW w:w="22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952.268.582,28</w:t>
            </w:r>
          </w:p>
        </w:tc>
        <w:tc>
          <w:tcPr>
            <w:tcW w:w="98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-0,65%</w:t>
            </w:r>
          </w:p>
        </w:tc>
        <w:tc>
          <w:tcPr>
            <w:tcW w:w="9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3,82%</w:t>
            </w:r>
          </w:p>
        </w:tc>
      </w:tr>
      <w:tr w:rsidRPr="0063627A" w:rsidR="00363A7E" w:rsidTr="005668C6">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63627A" w:rsidR="00363A7E" w:rsidP="005668C6" w:rsidRDefault="00363A7E">
            <w:pPr>
              <w:spacing w:after="0" w:line="240" w:lineRule="auto"/>
              <w:jc w:val="center"/>
              <w:rPr>
                <w:rFonts w:ascii="Calibri" w:hAnsi="Calibri" w:eastAsia="Times New Roman" w:cs="Calibri"/>
                <w:color w:val="000000"/>
                <w:lang w:eastAsia="tr-TR"/>
              </w:rPr>
            </w:pPr>
            <w:r w:rsidRPr="0063627A">
              <w:rPr>
                <w:rFonts w:ascii="Calibri" w:hAnsi="Calibri" w:eastAsia="Times New Roman" w:cs="Calibri"/>
                <w:color w:val="000000"/>
                <w:lang w:eastAsia="tr-TR"/>
              </w:rPr>
              <w:t>10</w:t>
            </w:r>
          </w:p>
        </w:tc>
        <w:tc>
          <w:tcPr>
            <w:tcW w:w="214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rPr>
                <w:rFonts w:ascii="Arial" w:hAnsi="Arial" w:eastAsia="Times New Roman" w:cs="Arial"/>
                <w:sz w:val="18"/>
                <w:szCs w:val="18"/>
                <w:lang w:eastAsia="tr-TR"/>
              </w:rPr>
            </w:pPr>
            <w:r w:rsidRPr="0063627A">
              <w:rPr>
                <w:rFonts w:ascii="Arial" w:hAnsi="Arial" w:eastAsia="Times New Roman" w:cs="Arial"/>
                <w:sz w:val="18"/>
                <w:szCs w:val="18"/>
                <w:lang w:eastAsia="tr-TR"/>
              </w:rPr>
              <w:t>BİRLEŞİK DEVLETLER</w:t>
            </w:r>
          </w:p>
        </w:tc>
        <w:tc>
          <w:tcPr>
            <w:tcW w:w="22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881.791.494,35</w:t>
            </w:r>
          </w:p>
        </w:tc>
        <w:tc>
          <w:tcPr>
            <w:tcW w:w="22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845.472.281,83</w:t>
            </w:r>
          </w:p>
        </w:tc>
        <w:tc>
          <w:tcPr>
            <w:tcW w:w="98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-4,12%</w:t>
            </w:r>
          </w:p>
        </w:tc>
        <w:tc>
          <w:tcPr>
            <w:tcW w:w="9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3,39%</w:t>
            </w:r>
          </w:p>
        </w:tc>
      </w:tr>
      <w:tr w:rsidRPr="0063627A" w:rsidR="00363A7E" w:rsidTr="005668C6">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63627A" w:rsidR="00363A7E" w:rsidP="005668C6" w:rsidRDefault="00363A7E">
            <w:pPr>
              <w:spacing w:after="0" w:line="240" w:lineRule="auto"/>
              <w:jc w:val="center"/>
              <w:rPr>
                <w:rFonts w:ascii="Calibri" w:hAnsi="Calibri" w:eastAsia="Times New Roman" w:cs="Calibri"/>
                <w:color w:val="000000"/>
                <w:lang w:eastAsia="tr-TR"/>
              </w:rPr>
            </w:pPr>
            <w:r w:rsidRPr="0063627A">
              <w:rPr>
                <w:rFonts w:ascii="Calibri" w:hAnsi="Calibri" w:eastAsia="Times New Roman" w:cs="Calibri"/>
                <w:color w:val="000000"/>
                <w:lang w:eastAsia="tr-TR"/>
              </w:rPr>
              <w:t>11</w:t>
            </w:r>
          </w:p>
        </w:tc>
        <w:tc>
          <w:tcPr>
            <w:tcW w:w="214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rPr>
                <w:rFonts w:ascii="Arial" w:hAnsi="Arial" w:eastAsia="Times New Roman" w:cs="Arial"/>
                <w:sz w:val="18"/>
                <w:szCs w:val="18"/>
                <w:lang w:eastAsia="tr-TR"/>
              </w:rPr>
            </w:pPr>
            <w:r w:rsidRPr="0063627A">
              <w:rPr>
                <w:rFonts w:ascii="Arial" w:hAnsi="Arial" w:eastAsia="Times New Roman" w:cs="Arial"/>
                <w:sz w:val="18"/>
                <w:szCs w:val="18"/>
                <w:lang w:eastAsia="tr-TR"/>
              </w:rPr>
              <w:t>ROMANYA</w:t>
            </w:r>
          </w:p>
        </w:tc>
        <w:tc>
          <w:tcPr>
            <w:tcW w:w="22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754.804.854,11</w:t>
            </w:r>
          </w:p>
        </w:tc>
        <w:tc>
          <w:tcPr>
            <w:tcW w:w="22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790.252.864,79</w:t>
            </w:r>
          </w:p>
        </w:tc>
        <w:tc>
          <w:tcPr>
            <w:tcW w:w="98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4,70%</w:t>
            </w:r>
          </w:p>
        </w:tc>
        <w:tc>
          <w:tcPr>
            <w:tcW w:w="9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3,17%</w:t>
            </w:r>
          </w:p>
        </w:tc>
      </w:tr>
      <w:tr w:rsidRPr="0063627A" w:rsidR="00363A7E" w:rsidTr="005668C6">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63627A" w:rsidR="00363A7E" w:rsidP="005668C6" w:rsidRDefault="00363A7E">
            <w:pPr>
              <w:spacing w:after="0" w:line="240" w:lineRule="auto"/>
              <w:jc w:val="center"/>
              <w:rPr>
                <w:rFonts w:ascii="Calibri" w:hAnsi="Calibri" w:eastAsia="Times New Roman" w:cs="Calibri"/>
                <w:color w:val="000000"/>
                <w:lang w:eastAsia="tr-TR"/>
              </w:rPr>
            </w:pPr>
            <w:r w:rsidRPr="0063627A">
              <w:rPr>
                <w:rFonts w:ascii="Calibri" w:hAnsi="Calibri" w:eastAsia="Times New Roman" w:cs="Calibri"/>
                <w:color w:val="000000"/>
                <w:lang w:eastAsia="tr-TR"/>
              </w:rPr>
              <w:t>12</w:t>
            </w:r>
          </w:p>
        </w:tc>
        <w:tc>
          <w:tcPr>
            <w:tcW w:w="214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rPr>
                <w:rFonts w:ascii="Arial" w:hAnsi="Arial" w:eastAsia="Times New Roman" w:cs="Arial"/>
                <w:sz w:val="18"/>
                <w:szCs w:val="18"/>
                <w:lang w:eastAsia="tr-TR"/>
              </w:rPr>
            </w:pPr>
            <w:r w:rsidRPr="0063627A">
              <w:rPr>
                <w:rFonts w:ascii="Arial" w:hAnsi="Arial" w:eastAsia="Times New Roman" w:cs="Arial"/>
                <w:sz w:val="18"/>
                <w:szCs w:val="18"/>
                <w:lang w:eastAsia="tr-TR"/>
              </w:rPr>
              <w:t>İSRAİL</w:t>
            </w:r>
          </w:p>
        </w:tc>
        <w:tc>
          <w:tcPr>
            <w:tcW w:w="22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404.574.870,50</w:t>
            </w:r>
          </w:p>
        </w:tc>
        <w:tc>
          <w:tcPr>
            <w:tcW w:w="22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578.567.035,78</w:t>
            </w:r>
          </w:p>
        </w:tc>
        <w:tc>
          <w:tcPr>
            <w:tcW w:w="98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43,01%</w:t>
            </w:r>
          </w:p>
        </w:tc>
        <w:tc>
          <w:tcPr>
            <w:tcW w:w="9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2,32%</w:t>
            </w:r>
          </w:p>
        </w:tc>
      </w:tr>
      <w:tr w:rsidRPr="0063627A" w:rsidR="00363A7E" w:rsidTr="005668C6">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63627A" w:rsidR="00363A7E" w:rsidP="005668C6" w:rsidRDefault="00363A7E">
            <w:pPr>
              <w:spacing w:after="0" w:line="240" w:lineRule="auto"/>
              <w:jc w:val="center"/>
              <w:rPr>
                <w:rFonts w:ascii="Calibri" w:hAnsi="Calibri" w:eastAsia="Times New Roman" w:cs="Calibri"/>
                <w:color w:val="000000"/>
                <w:lang w:eastAsia="tr-TR"/>
              </w:rPr>
            </w:pPr>
            <w:r w:rsidRPr="0063627A">
              <w:rPr>
                <w:rFonts w:ascii="Calibri" w:hAnsi="Calibri" w:eastAsia="Times New Roman" w:cs="Calibri"/>
                <w:color w:val="000000"/>
                <w:lang w:eastAsia="tr-TR"/>
              </w:rPr>
              <w:t>13</w:t>
            </w:r>
          </w:p>
        </w:tc>
        <w:tc>
          <w:tcPr>
            <w:tcW w:w="214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rPr>
                <w:rFonts w:ascii="Arial" w:hAnsi="Arial" w:eastAsia="Times New Roman" w:cs="Arial"/>
                <w:sz w:val="18"/>
                <w:szCs w:val="18"/>
                <w:lang w:eastAsia="tr-TR"/>
              </w:rPr>
            </w:pPr>
            <w:r w:rsidRPr="0063627A">
              <w:rPr>
                <w:rFonts w:ascii="Arial" w:hAnsi="Arial" w:eastAsia="Times New Roman" w:cs="Arial"/>
                <w:sz w:val="18"/>
                <w:szCs w:val="18"/>
                <w:lang w:eastAsia="tr-TR"/>
              </w:rPr>
              <w:t>FAS</w:t>
            </w:r>
          </w:p>
        </w:tc>
        <w:tc>
          <w:tcPr>
            <w:tcW w:w="22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469.783.713,47</w:t>
            </w:r>
          </w:p>
        </w:tc>
        <w:tc>
          <w:tcPr>
            <w:tcW w:w="22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468.556.593,91</w:t>
            </w:r>
          </w:p>
        </w:tc>
        <w:tc>
          <w:tcPr>
            <w:tcW w:w="98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-0,26%</w:t>
            </w:r>
          </w:p>
        </w:tc>
        <w:tc>
          <w:tcPr>
            <w:tcW w:w="960" w:type="dxa"/>
            <w:tcBorders>
              <w:top w:val="nil"/>
              <w:left w:val="nil"/>
              <w:bottom w:val="single" w:color="auto" w:sz="4" w:space="0"/>
              <w:right w:val="single" w:color="auto" w:sz="4" w:space="0"/>
            </w:tcBorders>
            <w:shd w:val="clear" w:color="FFFFFF" w:fill="FFFFFF"/>
            <w:noWrap/>
            <w:vAlign w:val="bottom"/>
            <w:hideMark/>
          </w:tcPr>
          <w:p w:rsidRPr="0063627A" w:rsidR="00363A7E" w:rsidP="005668C6" w:rsidRDefault="00363A7E">
            <w:pPr>
              <w:spacing w:after="0" w:line="240" w:lineRule="auto"/>
              <w:jc w:val="right"/>
              <w:rPr>
                <w:rFonts w:ascii="Arial" w:hAnsi="Arial" w:eastAsia="Times New Roman" w:cs="Arial"/>
                <w:sz w:val="18"/>
                <w:szCs w:val="18"/>
                <w:lang w:eastAsia="tr-TR"/>
              </w:rPr>
            </w:pPr>
            <w:r w:rsidRPr="0063627A">
              <w:rPr>
                <w:rFonts w:ascii="Arial" w:hAnsi="Arial" w:eastAsia="Times New Roman" w:cs="Arial"/>
                <w:sz w:val="18"/>
                <w:szCs w:val="18"/>
                <w:lang w:eastAsia="tr-TR"/>
              </w:rPr>
              <w:t>1,88%</w:t>
            </w:r>
          </w:p>
        </w:tc>
      </w:tr>
    </w:tbl>
    <w:p w:rsidR="00363A7E" w:rsidP="00363A7E" w:rsidRDefault="00363A7E">
      <w:pPr>
        <w:jc w:val="both"/>
        <w:rPr>
          <w:rFonts w:eastAsia="Calibri" w:cstheme="minorHAnsi"/>
          <w:sz w:val="24"/>
          <w:szCs w:val="24"/>
        </w:rPr>
      </w:pPr>
    </w:p>
    <w:p w:rsidRPr="00973CC4" w:rsidR="00363A7E" w:rsidP="00363A7E" w:rsidRDefault="00363A7E">
      <w:pPr>
        <w:spacing w:after="0" w:line="240" w:lineRule="auto"/>
        <w:rPr>
          <w:rFonts w:eastAsia="Times New Roman" w:cstheme="minorHAnsi"/>
          <w:b/>
          <w:sz w:val="24"/>
          <w:szCs w:val="24"/>
          <w:lang w:eastAsia="tr-TR"/>
        </w:rPr>
      </w:pPr>
      <w:r w:rsidRPr="00973CC4">
        <w:rPr>
          <w:rFonts w:eastAsia="Times New Roman" w:cstheme="minorHAnsi"/>
          <w:b/>
          <w:sz w:val="24"/>
          <w:szCs w:val="24"/>
          <w:lang w:eastAsia="tr-TR"/>
        </w:rPr>
        <w:t>Değerlendirme</w:t>
      </w:r>
    </w:p>
    <w:p w:rsidRPr="00973CC4" w:rsidR="00363A7E" w:rsidP="00363A7E" w:rsidRDefault="00363A7E">
      <w:pPr>
        <w:spacing w:after="0" w:line="240" w:lineRule="auto"/>
        <w:rPr>
          <w:rFonts w:eastAsia="Times New Roman" w:cstheme="minorHAnsi"/>
          <w:b/>
          <w:sz w:val="24"/>
          <w:szCs w:val="24"/>
          <w:lang w:eastAsia="tr-TR"/>
        </w:rPr>
      </w:pPr>
    </w:p>
    <w:p w:rsidRPr="00973CC4" w:rsidR="00363A7E" w:rsidP="00363A7E" w:rsidRDefault="00363A7E">
      <w:pPr>
        <w:spacing w:after="0"/>
        <w:jc w:val="both"/>
        <w:rPr>
          <w:rFonts w:eastAsia="Calibri" w:cstheme="minorHAnsi"/>
          <w:sz w:val="24"/>
          <w:szCs w:val="24"/>
        </w:rPr>
      </w:pPr>
      <w:r w:rsidRPr="00973CC4">
        <w:rPr>
          <w:rFonts w:eastAsia="Calibri" w:cstheme="minorHAnsi"/>
          <w:sz w:val="24"/>
          <w:szCs w:val="24"/>
        </w:rPr>
        <w:t>Sonuç olarak Fas otomotiv ihracatçılarımız açısından en önemli alternatif pazarlardan birisi konumunda yer almaktadır. Fas ile STA anlaşmamız bulunduğundan ülkemiz tarafından, Fas menşeli sanayi ürünleri için uygulanan gümrük vergileri ve eş etkili vergiler STA’nın yürürlüğe girmesi ile birlikte kaldırılmıştır.</w:t>
      </w:r>
    </w:p>
    <w:p w:rsidRPr="00973CC4" w:rsidR="00363A7E" w:rsidP="00363A7E" w:rsidRDefault="00363A7E">
      <w:pPr>
        <w:spacing w:after="0"/>
        <w:jc w:val="both"/>
        <w:rPr>
          <w:rFonts w:eastAsia="Calibri" w:cstheme="minorHAnsi"/>
          <w:sz w:val="24"/>
          <w:szCs w:val="24"/>
        </w:rPr>
      </w:pPr>
      <w:r w:rsidRPr="00973CC4">
        <w:rPr>
          <w:rFonts w:eastAsia="Calibri" w:cstheme="minorHAnsi"/>
          <w:sz w:val="24"/>
          <w:szCs w:val="24"/>
        </w:rPr>
        <w:t>Fas tarafı ise ülkemiz menşeli sanayi mallarının Fas’a ithalatında uygulanan gümrük vergilerini, Anlaşmanın eki Protokol I’de belirtilen ürünler hariç olmak üzere, STA’nın yürürlüğe girdiği tarih itibarı ile sıfırlanmıştır. Protokol I eki Liste I, Liste II kapsamı Türkiye menşeli eşyanın Fas’a ithalatında uygulanan gümrük vergileri 1 Ocak 2015 tarihine kadar tedricen kaldırılmıştır. Liste III kapsamında belirtilen ürünler, anlaşma kapsamındaki liberalizasyondan yararlanmamaktadır.</w:t>
      </w:r>
    </w:p>
    <w:p w:rsidR="00363A7E" w:rsidP="00363A7E" w:rsidRDefault="00363A7E">
      <w:pPr>
        <w:spacing w:after="0" w:line="240" w:lineRule="auto"/>
        <w:jc w:val="both"/>
        <w:rPr>
          <w:rFonts w:eastAsia="Calibri" w:cstheme="minorHAnsi"/>
          <w:sz w:val="24"/>
          <w:szCs w:val="24"/>
        </w:rPr>
      </w:pPr>
      <w:r>
        <w:rPr>
          <w:rFonts w:eastAsia="Calibri" w:cstheme="minorHAnsi"/>
          <w:sz w:val="24"/>
          <w:szCs w:val="24"/>
        </w:rPr>
        <w:t>Son olarak, Dünya Bankası verilerine göre, iş yapma kolaylığı olan ülke sıralamasında Fas, Güney Afrika ülkeleri içinde lider olup, dünya sıralamasında 53. Sırada yer almaktadır.</w:t>
      </w:r>
    </w:p>
    <w:p w:rsidRPr="00363A7E" w:rsidR="00363A7E" w:rsidP="00D52B37" w:rsidRDefault="00363A7E">
      <w:pPr>
        <w:rPr>
          <w:rFonts w:eastAsia="Times New Roman" w:cstheme="minorHAnsi"/>
          <w:sz w:val="28"/>
          <w:szCs w:val="28"/>
          <w:lang w:eastAsia="tr-TR"/>
        </w:rPr>
      </w:pPr>
    </w:p>
    <w:p w:rsidRPr="00363A7E" w:rsidR="001E21DA" w:rsidP="001E21DA" w:rsidRDefault="00363A7E">
      <w:pPr>
        <w:spacing w:after="100" w:afterAutospacing="1" w:line="240" w:lineRule="auto"/>
        <w:jc w:val="both"/>
        <w:outlineLvl w:val="1"/>
        <w:rPr>
          <w:rFonts w:eastAsia="Times New Roman" w:cstheme="minorHAnsi"/>
          <w:color w:val="212529"/>
          <w:sz w:val="28"/>
          <w:szCs w:val="28"/>
          <w:lang w:eastAsia="tr-TR"/>
        </w:rPr>
      </w:pPr>
      <w:r w:rsidRPr="00363A7E">
        <w:rPr>
          <w:rFonts w:eastAsia="Times New Roman" w:cs="Times New Roman"/>
          <w:b/>
          <w:bCs/>
          <w:color w:val="0F243E"/>
          <w:sz w:val="28"/>
          <w:szCs w:val="28"/>
          <w:lang w:eastAsia="tr-TR"/>
        </w:rPr>
        <w:t>İŞ ADAMLARININ PAZARDA DİKKAT ETMESİ GEREKEN</w:t>
      </w:r>
      <w:r>
        <w:rPr>
          <w:rFonts w:eastAsia="Times New Roman" w:cs="Times New Roman"/>
          <w:b/>
          <w:bCs/>
          <w:color w:val="0F243E"/>
          <w:sz w:val="28"/>
          <w:szCs w:val="28"/>
          <w:lang w:eastAsia="tr-TR"/>
        </w:rPr>
        <w:t xml:space="preserve"> HUSUSLAR</w:t>
      </w:r>
      <w:r w:rsidRPr="00363A7E" w:rsidR="001E21DA">
        <w:rPr>
          <w:rFonts w:eastAsia="Times New Roman" w:cstheme="minorHAnsi"/>
          <w:color w:val="212529"/>
          <w:sz w:val="28"/>
          <w:szCs w:val="28"/>
          <w:lang w:eastAsia="tr-TR"/>
        </w:rPr>
        <w:t xml:space="preserve"> </w:t>
      </w:r>
    </w:p>
    <w:p w:rsidRPr="00973CC4" w:rsidR="001E21DA" w:rsidP="001E21DA" w:rsidRDefault="001E21DA">
      <w:pPr>
        <w:spacing w:after="100" w:afterAutospacing="1" w:line="240" w:lineRule="auto"/>
        <w:jc w:val="both"/>
        <w:outlineLvl w:val="3"/>
        <w:rPr>
          <w:rFonts w:eastAsia="Times New Roman" w:cstheme="minorHAnsi"/>
          <w:b/>
          <w:color w:val="212529"/>
          <w:sz w:val="24"/>
          <w:szCs w:val="24"/>
          <w:lang w:eastAsia="tr-TR"/>
        </w:rPr>
      </w:pPr>
      <w:r w:rsidRPr="00973CC4">
        <w:rPr>
          <w:rFonts w:eastAsia="Times New Roman" w:cstheme="minorHAnsi"/>
          <w:b/>
          <w:color w:val="212529"/>
          <w:sz w:val="24"/>
          <w:szCs w:val="24"/>
          <w:lang w:eastAsia="tr-TR"/>
        </w:rPr>
        <w:t>Ticareti Etkileyen Kültürel Faktörler</w:t>
      </w:r>
    </w:p>
    <w:p w:rsidRPr="00973CC4" w:rsidR="001E21DA" w:rsidP="001E21DA" w:rsidRDefault="001E21DA">
      <w:pPr>
        <w:spacing w:after="100" w:afterAutospacing="1" w:line="240" w:lineRule="auto"/>
        <w:jc w:val="both"/>
        <w:rPr>
          <w:rFonts w:eastAsia="Times New Roman" w:cstheme="minorHAnsi"/>
          <w:color w:val="212529"/>
          <w:sz w:val="24"/>
          <w:szCs w:val="24"/>
          <w:lang w:eastAsia="tr-TR"/>
        </w:rPr>
      </w:pPr>
      <w:r w:rsidRPr="00973CC4">
        <w:rPr>
          <w:rFonts w:eastAsia="Times New Roman" w:cstheme="minorHAnsi"/>
          <w:color w:val="212529"/>
          <w:sz w:val="24"/>
          <w:szCs w:val="24"/>
          <w:lang w:eastAsia="tr-TR"/>
        </w:rPr>
        <w:lastRenderedPageBreak/>
        <w:t>Ülkenin resmi dili Arapça olmakla birlikte iş ilişkilerinde güneyde Fransızca, kuzeyde İspanyolca ve Fransızca konuşulmaktadır. Devlet memurlarının çoğunluğu da Fransızca kullanmaktadır. İngilizce giderek yaygınlaşmasına rağmen ülkede yaygın olarak Fransızca konuşulması bazen bir dezavantaj olabilmektedir. İş yazışmaları ve ticari materyalin Fransızca olması gerekmektedir.</w:t>
      </w:r>
    </w:p>
    <w:p w:rsidRPr="00973CC4" w:rsidR="001E21DA" w:rsidP="001E21DA" w:rsidRDefault="001E21DA">
      <w:pPr>
        <w:spacing w:after="100" w:afterAutospacing="1" w:line="240" w:lineRule="auto"/>
        <w:jc w:val="both"/>
        <w:rPr>
          <w:rFonts w:eastAsia="Times New Roman" w:cstheme="minorHAnsi"/>
          <w:color w:val="212529"/>
          <w:sz w:val="24"/>
          <w:szCs w:val="24"/>
          <w:lang w:eastAsia="tr-TR"/>
        </w:rPr>
      </w:pPr>
      <w:r w:rsidRPr="00973CC4">
        <w:rPr>
          <w:rFonts w:eastAsia="Times New Roman" w:cstheme="minorHAnsi"/>
          <w:color w:val="212529"/>
          <w:sz w:val="24"/>
          <w:szCs w:val="24"/>
          <w:lang w:eastAsia="tr-TR"/>
        </w:rPr>
        <w:t>Başka ülkelerde olduğu gibi  Fas ile iş yapan firmalarımızın  alıcılarını 1 yıldan kısa sürelerde değil, daha uzun bir zaman içerisinde tanıması gerekmektedir. Alıcı firmaya güven duygusu oluşana kadar peşin veya gayrikabilirücu akreditif gibi riski düşük ödeme yöntemlerinin tercih edilmesi çok önemlidir.</w:t>
      </w:r>
    </w:p>
    <w:p w:rsidRPr="00973CC4" w:rsidR="001E21DA" w:rsidP="001E21DA" w:rsidRDefault="001E21DA">
      <w:pPr>
        <w:spacing w:after="100" w:afterAutospacing="1" w:line="240" w:lineRule="auto"/>
        <w:jc w:val="both"/>
        <w:outlineLvl w:val="3"/>
        <w:rPr>
          <w:rFonts w:eastAsia="Times New Roman" w:cstheme="minorHAnsi"/>
          <w:b/>
          <w:color w:val="212529"/>
          <w:sz w:val="24"/>
          <w:szCs w:val="24"/>
          <w:lang w:eastAsia="tr-TR"/>
        </w:rPr>
      </w:pPr>
      <w:r w:rsidRPr="00973CC4">
        <w:rPr>
          <w:rFonts w:eastAsia="Times New Roman" w:cstheme="minorHAnsi"/>
          <w:b/>
          <w:color w:val="212529"/>
          <w:sz w:val="24"/>
          <w:szCs w:val="24"/>
          <w:lang w:eastAsia="tr-TR"/>
        </w:rPr>
        <w:t>Pasaport ve Vize İşlemleri</w:t>
      </w:r>
    </w:p>
    <w:p w:rsidRPr="00973CC4" w:rsidR="001E21DA" w:rsidP="001E21DA" w:rsidRDefault="001E21DA">
      <w:pPr>
        <w:spacing w:after="100" w:afterAutospacing="1" w:line="240" w:lineRule="auto"/>
        <w:jc w:val="both"/>
        <w:rPr>
          <w:rFonts w:eastAsia="Times New Roman" w:cstheme="minorHAnsi"/>
          <w:color w:val="212529"/>
          <w:sz w:val="24"/>
          <w:szCs w:val="24"/>
          <w:lang w:eastAsia="tr-TR"/>
        </w:rPr>
      </w:pPr>
      <w:r w:rsidRPr="00973CC4">
        <w:rPr>
          <w:rFonts w:eastAsia="Times New Roman" w:cstheme="minorHAnsi"/>
          <w:color w:val="212529"/>
          <w:sz w:val="24"/>
          <w:szCs w:val="24"/>
          <w:lang w:eastAsia="tr-TR"/>
        </w:rPr>
        <w:t>Diplomatik, Hizmet, Hususi ve Umuma Mahsus Pasaport hamilleri vizeden muaftır.</w:t>
      </w:r>
    </w:p>
    <w:p w:rsidRPr="00973CC4" w:rsidR="001E21DA" w:rsidP="001E21DA" w:rsidRDefault="001E21DA">
      <w:pPr>
        <w:spacing w:after="100" w:afterAutospacing="1" w:line="240" w:lineRule="auto"/>
        <w:jc w:val="both"/>
        <w:outlineLvl w:val="3"/>
        <w:rPr>
          <w:rFonts w:eastAsia="Times New Roman" w:cstheme="minorHAnsi"/>
          <w:b/>
          <w:color w:val="212529"/>
          <w:sz w:val="24"/>
          <w:szCs w:val="24"/>
          <w:lang w:eastAsia="tr-TR"/>
        </w:rPr>
      </w:pPr>
      <w:r w:rsidRPr="00973CC4">
        <w:rPr>
          <w:rFonts w:eastAsia="Times New Roman" w:cstheme="minorHAnsi"/>
          <w:b/>
          <w:color w:val="212529"/>
          <w:sz w:val="24"/>
          <w:szCs w:val="24"/>
          <w:lang w:eastAsia="tr-TR"/>
        </w:rPr>
        <w:t>Resmi Tatiller ve Çalışma Saatleri</w:t>
      </w:r>
    </w:p>
    <w:p w:rsidRPr="00973CC4" w:rsidR="001E21DA" w:rsidP="001E21DA" w:rsidRDefault="001E21DA">
      <w:pPr>
        <w:rPr>
          <w:rFonts w:eastAsia="Times New Roman" w:cstheme="minorHAnsi"/>
          <w:color w:val="212529"/>
          <w:sz w:val="24"/>
          <w:szCs w:val="24"/>
          <w:lang w:eastAsia="tr-TR"/>
        </w:rPr>
      </w:pPr>
      <w:r w:rsidRPr="00973CC4">
        <w:rPr>
          <w:rFonts w:eastAsia="Times New Roman" w:cstheme="minorHAnsi"/>
          <w:color w:val="212529"/>
          <w:sz w:val="24"/>
          <w:szCs w:val="24"/>
          <w:lang w:eastAsia="tr-TR"/>
        </w:rPr>
        <w:t>11 Ocak Bağımsızlık Günü</w:t>
      </w:r>
      <w:r w:rsidRPr="00973CC4">
        <w:rPr>
          <w:rFonts w:eastAsia="Times New Roman" w:cstheme="minorHAnsi"/>
          <w:color w:val="212529"/>
          <w:sz w:val="24"/>
          <w:szCs w:val="24"/>
          <w:lang w:eastAsia="tr-TR"/>
        </w:rPr>
        <w:br/>
        <w:t>23 Mayıs Milli Gün</w:t>
      </w:r>
      <w:r w:rsidRPr="00973CC4">
        <w:rPr>
          <w:rFonts w:eastAsia="Times New Roman" w:cstheme="minorHAnsi"/>
          <w:color w:val="212529"/>
          <w:sz w:val="24"/>
          <w:szCs w:val="24"/>
          <w:lang w:eastAsia="tr-TR"/>
        </w:rPr>
        <w:br/>
        <w:t>9 Temmuz Gençlik Günü</w:t>
      </w:r>
      <w:r w:rsidRPr="00973CC4">
        <w:rPr>
          <w:rFonts w:eastAsia="Times New Roman" w:cstheme="minorHAnsi"/>
          <w:color w:val="212529"/>
          <w:sz w:val="24"/>
          <w:szCs w:val="24"/>
          <w:lang w:eastAsia="tr-TR"/>
        </w:rPr>
        <w:br/>
        <w:t>30 Temmuz Kralın Taç Giyme Günü</w:t>
      </w:r>
      <w:r w:rsidRPr="00973CC4">
        <w:rPr>
          <w:rFonts w:eastAsia="Times New Roman" w:cstheme="minorHAnsi"/>
          <w:color w:val="212529"/>
          <w:sz w:val="24"/>
          <w:szCs w:val="24"/>
          <w:lang w:eastAsia="tr-TR"/>
        </w:rPr>
        <w:br/>
        <w:t>14 Ağustos Milli Gün</w:t>
      </w:r>
      <w:r w:rsidRPr="00973CC4">
        <w:rPr>
          <w:rFonts w:eastAsia="Times New Roman" w:cstheme="minorHAnsi"/>
          <w:color w:val="212529"/>
          <w:sz w:val="24"/>
          <w:szCs w:val="24"/>
          <w:lang w:eastAsia="tr-TR"/>
        </w:rPr>
        <w:br/>
        <w:t>20 Ağustos Milli Gün</w:t>
      </w:r>
      <w:r w:rsidRPr="00973CC4">
        <w:rPr>
          <w:rFonts w:eastAsia="Times New Roman" w:cstheme="minorHAnsi"/>
          <w:color w:val="212529"/>
          <w:sz w:val="24"/>
          <w:szCs w:val="24"/>
          <w:lang w:eastAsia="tr-TR"/>
        </w:rPr>
        <w:br/>
        <w:t>6 Kasım Milli Gün</w:t>
      </w:r>
      <w:r w:rsidRPr="00973CC4">
        <w:rPr>
          <w:rFonts w:eastAsia="Times New Roman" w:cstheme="minorHAnsi"/>
          <w:color w:val="212529"/>
          <w:sz w:val="24"/>
          <w:szCs w:val="24"/>
          <w:lang w:eastAsia="tr-TR"/>
        </w:rPr>
        <w:br/>
        <w:t>18 Kasım Bağımsızlık Günü</w:t>
      </w:r>
    </w:p>
    <w:p w:rsidRPr="00973CC4" w:rsidR="001E21DA" w:rsidP="001E21DA" w:rsidRDefault="001E21DA">
      <w:pPr>
        <w:pStyle w:val="NormalWeb"/>
        <w:spacing w:before="0" w:beforeAutospacing="0"/>
        <w:jc w:val="both"/>
        <w:rPr>
          <w:rFonts w:asciiTheme="minorHAnsi" w:hAnsiTheme="minorHAnsi" w:cstheme="minorHAnsi"/>
          <w:color w:val="212529"/>
        </w:rPr>
      </w:pPr>
      <w:r w:rsidRPr="00973CC4">
        <w:rPr>
          <w:rFonts w:asciiTheme="minorHAnsi" w:hAnsiTheme="minorHAnsi" w:cstheme="minorHAnsi"/>
          <w:color w:val="212529"/>
        </w:rPr>
        <w:t>Ayrıca Dini bayramlar İslami takvime göre kutlanmaktadır. Hafta sonu tatili, Cumartesi ve Pazar günleridir. Cumartesi günleri tüm işyerleri, Pazar günleri ise bazıları açıktır.</w:t>
      </w:r>
    </w:p>
    <w:p w:rsidRPr="00E428E7" w:rsidR="0067590B" w:rsidP="0067590B" w:rsidRDefault="0067590B">
      <w:pPr>
        <w:spacing w:after="160" w:line="259" w:lineRule="auto"/>
        <w:rPr>
          <w:b/>
          <w:sz w:val="40"/>
        </w:rPr>
      </w:pPr>
      <w:r w:rsidRPr="00E428E7">
        <w:rPr>
          <w:b/>
          <w:sz w:val="40"/>
        </w:rPr>
        <w:t>KAYNAKLAR</w:t>
      </w:r>
    </w:p>
    <w:p w:rsidR="0067590B" w:rsidP="0067590B" w:rsidRDefault="0067590B">
      <w:pPr>
        <w:numPr>
          <w:ilvl w:val="0"/>
          <w:numId w:val="1"/>
        </w:numPr>
        <w:spacing w:after="160" w:line="259" w:lineRule="auto"/>
        <w:contextualSpacing/>
        <w:jc w:val="both"/>
        <w:rPr>
          <w:sz w:val="24"/>
        </w:rPr>
      </w:pPr>
      <w:r>
        <w:rPr>
          <w:sz w:val="24"/>
        </w:rPr>
        <w:t xml:space="preserve">OICA </w:t>
      </w:r>
      <w:hyperlink w:history="1" r:id="rId9">
        <w:r w:rsidRPr="00630BC0">
          <w:rPr>
            <w:rStyle w:val="Kpr"/>
            <w:sz w:val="24"/>
          </w:rPr>
          <w:t>www.oica.net</w:t>
        </w:r>
      </w:hyperlink>
    </w:p>
    <w:p w:rsidRPr="00E428E7" w:rsidR="0067590B" w:rsidP="0067590B" w:rsidRDefault="0067590B">
      <w:pPr>
        <w:numPr>
          <w:ilvl w:val="0"/>
          <w:numId w:val="1"/>
        </w:numPr>
        <w:spacing w:after="160" w:line="259" w:lineRule="auto"/>
        <w:contextualSpacing/>
        <w:jc w:val="both"/>
        <w:rPr>
          <w:sz w:val="24"/>
        </w:rPr>
      </w:pPr>
      <w:r w:rsidRPr="00E428E7">
        <w:rPr>
          <w:sz w:val="24"/>
        </w:rPr>
        <w:t xml:space="preserve">Ticaret Bakanlığı </w:t>
      </w:r>
      <w:hyperlink w:history="1" r:id="rId10">
        <w:r w:rsidRPr="00E428E7">
          <w:rPr>
            <w:color w:val="0000FF" w:themeColor="hyperlink"/>
            <w:sz w:val="24"/>
            <w:u w:val="single"/>
          </w:rPr>
          <w:t>www.ticaret.gov.tr</w:t>
        </w:r>
      </w:hyperlink>
    </w:p>
    <w:p w:rsidRPr="00E428E7" w:rsidR="0067590B" w:rsidP="0067590B" w:rsidRDefault="0067590B">
      <w:pPr>
        <w:numPr>
          <w:ilvl w:val="0"/>
          <w:numId w:val="1"/>
        </w:numPr>
        <w:spacing w:after="160" w:line="259" w:lineRule="auto"/>
        <w:contextualSpacing/>
        <w:jc w:val="both"/>
        <w:rPr>
          <w:sz w:val="24"/>
        </w:rPr>
      </w:pPr>
      <w:r w:rsidRPr="00E428E7">
        <w:rPr>
          <w:sz w:val="24"/>
        </w:rPr>
        <w:t xml:space="preserve">Trademap  </w:t>
      </w:r>
      <w:hyperlink w:history="1" r:id="rId11">
        <w:r w:rsidRPr="00E428E7">
          <w:rPr>
            <w:color w:val="0000FF" w:themeColor="hyperlink"/>
            <w:sz w:val="24"/>
            <w:u w:val="single"/>
          </w:rPr>
          <w:t>www.trademap.org</w:t>
        </w:r>
      </w:hyperlink>
    </w:p>
    <w:p w:rsidRPr="00E428E7" w:rsidR="0067590B" w:rsidP="0067590B" w:rsidRDefault="0067590B">
      <w:pPr>
        <w:numPr>
          <w:ilvl w:val="0"/>
          <w:numId w:val="1"/>
        </w:numPr>
        <w:spacing w:after="160" w:line="259" w:lineRule="auto"/>
        <w:contextualSpacing/>
        <w:jc w:val="both"/>
        <w:rPr>
          <w:sz w:val="24"/>
        </w:rPr>
      </w:pPr>
      <w:r w:rsidRPr="00E428E7">
        <w:rPr>
          <w:sz w:val="24"/>
        </w:rPr>
        <w:t>TUİK</w:t>
      </w:r>
      <w:r>
        <w:rPr>
          <w:sz w:val="24"/>
          <w:u w:val="single"/>
        </w:rPr>
        <w:t xml:space="preserve"> </w:t>
      </w:r>
      <w:hyperlink w:history="1" r:id="rId12">
        <w:r w:rsidRPr="00630BC0">
          <w:rPr>
            <w:rStyle w:val="Kpr"/>
            <w:sz w:val="24"/>
          </w:rPr>
          <w:t>www.tuik.gov.tr</w:t>
        </w:r>
      </w:hyperlink>
    </w:p>
    <w:p w:rsidR="0067590B" w:rsidP="0067590B" w:rsidRDefault="0067590B">
      <w:pPr>
        <w:numPr>
          <w:ilvl w:val="0"/>
          <w:numId w:val="1"/>
        </w:numPr>
        <w:spacing w:after="160" w:line="259" w:lineRule="auto"/>
        <w:contextualSpacing/>
        <w:jc w:val="both"/>
        <w:rPr>
          <w:sz w:val="24"/>
        </w:rPr>
      </w:pPr>
      <w:r w:rsidRPr="00E428E7">
        <w:rPr>
          <w:sz w:val="24"/>
        </w:rPr>
        <w:t xml:space="preserve">Türkiye İhracatçılar Meclisi </w:t>
      </w:r>
      <w:hyperlink w:history="1" r:id="rId13">
        <w:r w:rsidRPr="00E428E7">
          <w:rPr>
            <w:color w:val="0000FF" w:themeColor="hyperlink"/>
            <w:sz w:val="24"/>
            <w:u w:val="single"/>
          </w:rPr>
          <w:t>http://www.tim.org.tr/tr/</w:t>
        </w:r>
      </w:hyperlink>
      <w:r w:rsidRPr="00E428E7">
        <w:rPr>
          <w:sz w:val="24"/>
        </w:rPr>
        <w:t xml:space="preserve"> </w:t>
      </w:r>
    </w:p>
    <w:p w:rsidRPr="00E428E7" w:rsidR="0067590B" w:rsidP="0067590B" w:rsidRDefault="0067590B">
      <w:pPr>
        <w:numPr>
          <w:ilvl w:val="0"/>
          <w:numId w:val="1"/>
        </w:numPr>
        <w:spacing w:after="160" w:line="259" w:lineRule="auto"/>
        <w:contextualSpacing/>
        <w:jc w:val="both"/>
        <w:rPr>
          <w:sz w:val="24"/>
        </w:rPr>
      </w:pPr>
      <w:r w:rsidRPr="00E428E7">
        <w:rPr>
          <w:sz w:val="24"/>
        </w:rPr>
        <w:t xml:space="preserve">Uludağ İhracatçı Birlikleri </w:t>
      </w:r>
      <w:hyperlink w:history="1" r:id="rId14">
        <w:r w:rsidRPr="00E428E7">
          <w:rPr>
            <w:color w:val="0000FF" w:themeColor="hyperlink"/>
            <w:sz w:val="24"/>
            <w:u w:val="single"/>
          </w:rPr>
          <w:t>http://www.uib.org.tr/tr/</w:t>
        </w:r>
      </w:hyperlink>
      <w:r w:rsidRPr="00E428E7">
        <w:rPr>
          <w:sz w:val="24"/>
        </w:rPr>
        <w:t xml:space="preserve"> </w:t>
      </w:r>
    </w:p>
    <w:p w:rsidR="0067590B" w:rsidP="0067590B" w:rsidRDefault="0067590B">
      <w:pPr>
        <w:spacing w:after="160" w:line="259" w:lineRule="auto"/>
        <w:contextualSpacing/>
        <w:jc w:val="both"/>
        <w:rPr>
          <w:sz w:val="24"/>
        </w:rPr>
      </w:pPr>
    </w:p>
    <w:p w:rsidRPr="00973CC4" w:rsidR="0067590B" w:rsidP="00363A7E" w:rsidRDefault="0067590B">
      <w:pPr>
        <w:spacing w:after="160" w:line="259" w:lineRule="auto"/>
        <w:jc w:val="both"/>
        <w:rPr>
          <w:rFonts w:eastAsia="Calibri" w:cstheme="minorHAnsi"/>
          <w:sz w:val="24"/>
          <w:szCs w:val="24"/>
        </w:rPr>
      </w:pPr>
      <w:r w:rsidRPr="00E428E7">
        <w:t>YASAL UYARI; Bu rapor Birliğimiz uzmanları tarafından güvenilir olduğuna inanılan kamuya açık kaynaklardan elde edilen bilgiler kullanılmak suretiyle, sadece bilgilendirme amacıyla hazırlanmıştır. Bu rapor ve içindeki bilgilerin kullanılması nedeniyle doğrudan veya dolaylı olarak oluşacak zararlardan Birliğimiz hiçbir şekilde sorumluluk kabul etmemektedir. Birliğimizin yazılı izni alınmaksızın herhangi bir kişi tarafından, herhangi bir amaçla, kısmen veya tamamen çoğaltılamaz, dağıtılamaz veya yayımlanamaz. Tüm haklarımız saklıdır.</w:t>
      </w:r>
    </w:p>
    <w:sectPr w:rsidRPr="00973CC4" w:rsidR="0067590B" w:rsidSect="000B4ADA">
      <w:footerReference w:type="default" r:id="rId15"/>
      <w:type w:val="continuous"/>
      <w:pgSz w:w="12240" w:h="15840"/>
      <w:pgMar w:top="1418" w:right="1418" w:bottom="1418" w:left="1418" w:header="567" w:footer="595"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B37" w:rsidRDefault="00FB3B37" w:rsidP="002E1B03">
      <w:pPr>
        <w:spacing w:after="0" w:line="240" w:lineRule="auto"/>
      </w:pPr>
      <w:r>
        <w:separator/>
      </w:r>
    </w:p>
  </w:endnote>
  <w:endnote w:type="continuationSeparator" w:id="0">
    <w:p w:rsidR="00FB3B37" w:rsidRDefault="00FB3B37" w:rsidP="002E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Roboto">
    <w:panose1 w:val="02000000000000000000"/>
    <w:charset w:val="A2"/>
    <w:family w:val="auto"/>
    <w:pitch w:val="variable"/>
    <w:sig w:usb0="E0000AFF" w:usb1="5000217F" w:usb2="00000021"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466998"/>
      <w:docPartObj>
        <w:docPartGallery w:val="Page Numbers (Bottom of Page)"/>
        <w:docPartUnique/>
      </w:docPartObj>
    </w:sdtPr>
    <w:sdtEndPr/>
    <w:sdtContent>
      <w:p w:rsidR="002E1B03" w:rsidRDefault="002E1B03">
        <w:pPr>
          <w:pStyle w:val="Altbilgi"/>
          <w:jc w:val="right"/>
        </w:pPr>
        <w:r>
          <w:fldChar w:fldCharType="begin"/>
        </w:r>
        <w:r>
          <w:instrText xml:space="preserve"> PAGE   \* MERGEFORMAT </w:instrText>
        </w:r>
        <w:r>
          <w:fldChar w:fldCharType="separate"/>
        </w:r>
        <w:r w:rsidR="007925BC">
          <w:rPr>
            <w:noProof/>
          </w:rPr>
          <w:t>13</w:t>
        </w:r>
        <w:r>
          <w:rPr>
            <w:noProof/>
          </w:rPr>
          <w:fldChar w:fldCharType="end"/>
        </w:r>
      </w:p>
    </w:sdtContent>
  </w:sdt>
  <w:p w:rsidR="002E1B03" w:rsidRDefault="002E1B0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B37" w:rsidRDefault="00FB3B37" w:rsidP="002E1B03">
      <w:pPr>
        <w:spacing w:after="0" w:line="240" w:lineRule="auto"/>
      </w:pPr>
      <w:r>
        <w:separator/>
      </w:r>
    </w:p>
  </w:footnote>
  <w:footnote w:type="continuationSeparator" w:id="0">
    <w:p w:rsidR="00FB3B37" w:rsidRDefault="00FB3B37" w:rsidP="002E1B03">
      <w:pPr>
        <w:spacing w:after="0" w:line="240" w:lineRule="auto"/>
      </w:pPr>
      <w:r>
        <w:continuationSeparator/>
      </w:r>
    </w:p>
  </w:footnote>
  <w:footnote w:id="1">
    <w:p w:rsidR="00363A7E" w:rsidRDefault="00363A7E" w:rsidP="00363A7E">
      <w:pPr>
        <w:pStyle w:val="DipnotMetni"/>
      </w:pPr>
      <w:r>
        <w:rPr>
          <w:rStyle w:val="DipnotBavurusu"/>
        </w:rPr>
        <w:footnoteRef/>
      </w:r>
      <w:r>
        <w:t xml:space="preserve"> 87 faslı baz alınmıştır.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EB07E4"/>
    <w:multiLevelType w:val="hybridMultilevel"/>
    <w:tmpl w:val="0DF86948"/>
    <w:lvl w:ilvl="0" w:tplc="4B265D2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294"/>
    <w:rsid w:val="000B4ADA"/>
    <w:rsid w:val="001E21DA"/>
    <w:rsid w:val="001F210B"/>
    <w:rsid w:val="002505AD"/>
    <w:rsid w:val="002A323B"/>
    <w:rsid w:val="002D0966"/>
    <w:rsid w:val="002E1B03"/>
    <w:rsid w:val="00304198"/>
    <w:rsid w:val="00363A7E"/>
    <w:rsid w:val="00370721"/>
    <w:rsid w:val="003B09C2"/>
    <w:rsid w:val="00517B89"/>
    <w:rsid w:val="00586D3C"/>
    <w:rsid w:val="0063627A"/>
    <w:rsid w:val="006735B4"/>
    <w:rsid w:val="0067590B"/>
    <w:rsid w:val="00764C9E"/>
    <w:rsid w:val="007925BC"/>
    <w:rsid w:val="007D5008"/>
    <w:rsid w:val="00814AD1"/>
    <w:rsid w:val="008773FE"/>
    <w:rsid w:val="00925CDC"/>
    <w:rsid w:val="00973CC4"/>
    <w:rsid w:val="00A6227D"/>
    <w:rsid w:val="00A86294"/>
    <w:rsid w:val="00C20AD4"/>
    <w:rsid w:val="00C5249E"/>
    <w:rsid w:val="00D52B37"/>
    <w:rsid w:val="00D9247D"/>
    <w:rsid w:val="00DF6C47"/>
    <w:rsid w:val="00F918D8"/>
    <w:rsid w:val="00FB3B37"/>
    <w:rsid w:val="00FD28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1403D-7385-42DD-BA2B-35532EA1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B4A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B4ADA"/>
    <w:rPr>
      <w:b/>
      <w:bCs/>
    </w:rPr>
  </w:style>
  <w:style w:type="paragraph" w:styleId="HTMLncedenBiimlendirilmi">
    <w:name w:val="HTML Preformatted"/>
    <w:basedOn w:val="Normal"/>
    <w:link w:val="HTMLncedenBiimlendirilmiChar"/>
    <w:uiPriority w:val="99"/>
    <w:semiHidden/>
    <w:unhideWhenUsed/>
    <w:rsid w:val="007D5008"/>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7D5008"/>
    <w:rPr>
      <w:rFonts w:ascii="Consolas" w:hAnsi="Consolas" w:cs="Consolas"/>
      <w:sz w:val="20"/>
      <w:szCs w:val="20"/>
    </w:rPr>
  </w:style>
  <w:style w:type="paragraph" w:styleId="DipnotMetni">
    <w:name w:val="footnote text"/>
    <w:basedOn w:val="Normal"/>
    <w:link w:val="DipnotMetniChar"/>
    <w:uiPriority w:val="99"/>
    <w:semiHidden/>
    <w:unhideWhenUsed/>
    <w:rsid w:val="002E1B0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E1B03"/>
    <w:rPr>
      <w:sz w:val="20"/>
      <w:szCs w:val="20"/>
    </w:rPr>
  </w:style>
  <w:style w:type="character" w:styleId="DipnotBavurusu">
    <w:name w:val="footnote reference"/>
    <w:basedOn w:val="VarsaylanParagrafYazTipi"/>
    <w:uiPriority w:val="99"/>
    <w:semiHidden/>
    <w:unhideWhenUsed/>
    <w:rsid w:val="002E1B03"/>
    <w:rPr>
      <w:vertAlign w:val="superscript"/>
    </w:rPr>
  </w:style>
  <w:style w:type="paragraph" w:styleId="Altbilgi">
    <w:name w:val="footer"/>
    <w:basedOn w:val="Normal"/>
    <w:link w:val="AltbilgiChar"/>
    <w:uiPriority w:val="99"/>
    <w:unhideWhenUsed/>
    <w:rsid w:val="002E1B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1B03"/>
  </w:style>
  <w:style w:type="character" w:styleId="Kpr">
    <w:name w:val="Hyperlink"/>
    <w:basedOn w:val="VarsaylanParagrafYazTipi"/>
    <w:uiPriority w:val="99"/>
    <w:unhideWhenUsed/>
    <w:rsid w:val="006759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9144">
      <w:bodyDiv w:val="1"/>
      <w:marLeft w:val="0"/>
      <w:marRight w:val="0"/>
      <w:marTop w:val="0"/>
      <w:marBottom w:val="0"/>
      <w:divBdr>
        <w:top w:val="none" w:sz="0" w:space="0" w:color="auto"/>
        <w:left w:val="none" w:sz="0" w:space="0" w:color="auto"/>
        <w:bottom w:val="none" w:sz="0" w:space="0" w:color="auto"/>
        <w:right w:val="none" w:sz="0" w:space="0" w:color="auto"/>
      </w:divBdr>
    </w:div>
    <w:div w:id="65610806">
      <w:bodyDiv w:val="1"/>
      <w:marLeft w:val="0"/>
      <w:marRight w:val="0"/>
      <w:marTop w:val="0"/>
      <w:marBottom w:val="0"/>
      <w:divBdr>
        <w:top w:val="none" w:sz="0" w:space="0" w:color="auto"/>
        <w:left w:val="none" w:sz="0" w:space="0" w:color="auto"/>
        <w:bottom w:val="none" w:sz="0" w:space="0" w:color="auto"/>
        <w:right w:val="none" w:sz="0" w:space="0" w:color="auto"/>
      </w:divBdr>
    </w:div>
    <w:div w:id="340013479">
      <w:bodyDiv w:val="1"/>
      <w:marLeft w:val="0"/>
      <w:marRight w:val="0"/>
      <w:marTop w:val="0"/>
      <w:marBottom w:val="0"/>
      <w:divBdr>
        <w:top w:val="none" w:sz="0" w:space="0" w:color="auto"/>
        <w:left w:val="none" w:sz="0" w:space="0" w:color="auto"/>
        <w:bottom w:val="none" w:sz="0" w:space="0" w:color="auto"/>
        <w:right w:val="none" w:sz="0" w:space="0" w:color="auto"/>
      </w:divBdr>
    </w:div>
    <w:div w:id="346521469">
      <w:bodyDiv w:val="1"/>
      <w:marLeft w:val="0"/>
      <w:marRight w:val="0"/>
      <w:marTop w:val="0"/>
      <w:marBottom w:val="0"/>
      <w:divBdr>
        <w:top w:val="none" w:sz="0" w:space="0" w:color="auto"/>
        <w:left w:val="none" w:sz="0" w:space="0" w:color="auto"/>
        <w:bottom w:val="none" w:sz="0" w:space="0" w:color="auto"/>
        <w:right w:val="none" w:sz="0" w:space="0" w:color="auto"/>
      </w:divBdr>
    </w:div>
    <w:div w:id="526404463">
      <w:bodyDiv w:val="1"/>
      <w:marLeft w:val="0"/>
      <w:marRight w:val="0"/>
      <w:marTop w:val="0"/>
      <w:marBottom w:val="0"/>
      <w:divBdr>
        <w:top w:val="none" w:sz="0" w:space="0" w:color="auto"/>
        <w:left w:val="none" w:sz="0" w:space="0" w:color="auto"/>
        <w:bottom w:val="none" w:sz="0" w:space="0" w:color="auto"/>
        <w:right w:val="none" w:sz="0" w:space="0" w:color="auto"/>
      </w:divBdr>
    </w:div>
    <w:div w:id="536502780">
      <w:bodyDiv w:val="1"/>
      <w:marLeft w:val="0"/>
      <w:marRight w:val="0"/>
      <w:marTop w:val="0"/>
      <w:marBottom w:val="0"/>
      <w:divBdr>
        <w:top w:val="none" w:sz="0" w:space="0" w:color="auto"/>
        <w:left w:val="none" w:sz="0" w:space="0" w:color="auto"/>
        <w:bottom w:val="none" w:sz="0" w:space="0" w:color="auto"/>
        <w:right w:val="none" w:sz="0" w:space="0" w:color="auto"/>
      </w:divBdr>
    </w:div>
    <w:div w:id="618145406">
      <w:bodyDiv w:val="1"/>
      <w:marLeft w:val="0"/>
      <w:marRight w:val="0"/>
      <w:marTop w:val="0"/>
      <w:marBottom w:val="0"/>
      <w:divBdr>
        <w:top w:val="none" w:sz="0" w:space="0" w:color="auto"/>
        <w:left w:val="none" w:sz="0" w:space="0" w:color="auto"/>
        <w:bottom w:val="none" w:sz="0" w:space="0" w:color="auto"/>
        <w:right w:val="none" w:sz="0" w:space="0" w:color="auto"/>
      </w:divBdr>
    </w:div>
    <w:div w:id="626355361">
      <w:bodyDiv w:val="1"/>
      <w:marLeft w:val="0"/>
      <w:marRight w:val="0"/>
      <w:marTop w:val="0"/>
      <w:marBottom w:val="0"/>
      <w:divBdr>
        <w:top w:val="none" w:sz="0" w:space="0" w:color="auto"/>
        <w:left w:val="none" w:sz="0" w:space="0" w:color="auto"/>
        <w:bottom w:val="none" w:sz="0" w:space="0" w:color="auto"/>
        <w:right w:val="none" w:sz="0" w:space="0" w:color="auto"/>
      </w:divBdr>
    </w:div>
    <w:div w:id="821000686">
      <w:bodyDiv w:val="1"/>
      <w:marLeft w:val="0"/>
      <w:marRight w:val="0"/>
      <w:marTop w:val="0"/>
      <w:marBottom w:val="0"/>
      <w:divBdr>
        <w:top w:val="none" w:sz="0" w:space="0" w:color="auto"/>
        <w:left w:val="none" w:sz="0" w:space="0" w:color="auto"/>
        <w:bottom w:val="none" w:sz="0" w:space="0" w:color="auto"/>
        <w:right w:val="none" w:sz="0" w:space="0" w:color="auto"/>
      </w:divBdr>
    </w:div>
    <w:div w:id="924001287">
      <w:bodyDiv w:val="1"/>
      <w:marLeft w:val="0"/>
      <w:marRight w:val="0"/>
      <w:marTop w:val="0"/>
      <w:marBottom w:val="0"/>
      <w:divBdr>
        <w:top w:val="none" w:sz="0" w:space="0" w:color="auto"/>
        <w:left w:val="none" w:sz="0" w:space="0" w:color="auto"/>
        <w:bottom w:val="none" w:sz="0" w:space="0" w:color="auto"/>
        <w:right w:val="none" w:sz="0" w:space="0" w:color="auto"/>
      </w:divBdr>
    </w:div>
    <w:div w:id="971248187">
      <w:bodyDiv w:val="1"/>
      <w:marLeft w:val="0"/>
      <w:marRight w:val="0"/>
      <w:marTop w:val="0"/>
      <w:marBottom w:val="0"/>
      <w:divBdr>
        <w:top w:val="none" w:sz="0" w:space="0" w:color="auto"/>
        <w:left w:val="none" w:sz="0" w:space="0" w:color="auto"/>
        <w:bottom w:val="none" w:sz="0" w:space="0" w:color="auto"/>
        <w:right w:val="none" w:sz="0" w:space="0" w:color="auto"/>
      </w:divBdr>
    </w:div>
    <w:div w:id="1032264442">
      <w:bodyDiv w:val="1"/>
      <w:marLeft w:val="0"/>
      <w:marRight w:val="0"/>
      <w:marTop w:val="0"/>
      <w:marBottom w:val="0"/>
      <w:divBdr>
        <w:top w:val="none" w:sz="0" w:space="0" w:color="auto"/>
        <w:left w:val="none" w:sz="0" w:space="0" w:color="auto"/>
        <w:bottom w:val="none" w:sz="0" w:space="0" w:color="auto"/>
        <w:right w:val="none" w:sz="0" w:space="0" w:color="auto"/>
      </w:divBdr>
    </w:div>
    <w:div w:id="1286276220">
      <w:bodyDiv w:val="1"/>
      <w:marLeft w:val="0"/>
      <w:marRight w:val="0"/>
      <w:marTop w:val="0"/>
      <w:marBottom w:val="0"/>
      <w:divBdr>
        <w:top w:val="none" w:sz="0" w:space="0" w:color="auto"/>
        <w:left w:val="none" w:sz="0" w:space="0" w:color="auto"/>
        <w:bottom w:val="none" w:sz="0" w:space="0" w:color="auto"/>
        <w:right w:val="none" w:sz="0" w:space="0" w:color="auto"/>
      </w:divBdr>
    </w:div>
    <w:div w:id="1287589048">
      <w:bodyDiv w:val="1"/>
      <w:marLeft w:val="0"/>
      <w:marRight w:val="0"/>
      <w:marTop w:val="0"/>
      <w:marBottom w:val="0"/>
      <w:divBdr>
        <w:top w:val="none" w:sz="0" w:space="0" w:color="auto"/>
        <w:left w:val="none" w:sz="0" w:space="0" w:color="auto"/>
        <w:bottom w:val="none" w:sz="0" w:space="0" w:color="auto"/>
        <w:right w:val="none" w:sz="0" w:space="0" w:color="auto"/>
      </w:divBdr>
    </w:div>
    <w:div w:id="1516648589">
      <w:bodyDiv w:val="1"/>
      <w:marLeft w:val="0"/>
      <w:marRight w:val="0"/>
      <w:marTop w:val="0"/>
      <w:marBottom w:val="0"/>
      <w:divBdr>
        <w:top w:val="none" w:sz="0" w:space="0" w:color="auto"/>
        <w:left w:val="none" w:sz="0" w:space="0" w:color="auto"/>
        <w:bottom w:val="none" w:sz="0" w:space="0" w:color="auto"/>
        <w:right w:val="none" w:sz="0" w:space="0" w:color="auto"/>
      </w:divBdr>
    </w:div>
    <w:div w:id="1698577507">
      <w:bodyDiv w:val="1"/>
      <w:marLeft w:val="0"/>
      <w:marRight w:val="0"/>
      <w:marTop w:val="0"/>
      <w:marBottom w:val="0"/>
      <w:divBdr>
        <w:top w:val="none" w:sz="0" w:space="0" w:color="auto"/>
        <w:left w:val="none" w:sz="0" w:space="0" w:color="auto"/>
        <w:bottom w:val="none" w:sz="0" w:space="0" w:color="auto"/>
        <w:right w:val="none" w:sz="0" w:space="0" w:color="auto"/>
      </w:divBdr>
    </w:div>
    <w:div w:id="1698893272">
      <w:bodyDiv w:val="1"/>
      <w:marLeft w:val="0"/>
      <w:marRight w:val="0"/>
      <w:marTop w:val="0"/>
      <w:marBottom w:val="0"/>
      <w:divBdr>
        <w:top w:val="none" w:sz="0" w:space="0" w:color="auto"/>
        <w:left w:val="none" w:sz="0" w:space="0" w:color="auto"/>
        <w:bottom w:val="none" w:sz="0" w:space="0" w:color="auto"/>
        <w:right w:val="none" w:sz="0" w:space="0" w:color="auto"/>
      </w:divBdr>
    </w:div>
    <w:div w:id="1740440886">
      <w:bodyDiv w:val="1"/>
      <w:marLeft w:val="0"/>
      <w:marRight w:val="0"/>
      <w:marTop w:val="0"/>
      <w:marBottom w:val="0"/>
      <w:divBdr>
        <w:top w:val="none" w:sz="0" w:space="0" w:color="auto"/>
        <w:left w:val="none" w:sz="0" w:space="0" w:color="auto"/>
        <w:bottom w:val="none" w:sz="0" w:space="0" w:color="auto"/>
        <w:right w:val="none" w:sz="0" w:space="0" w:color="auto"/>
      </w:divBdr>
    </w:div>
    <w:div w:id="1756783707">
      <w:bodyDiv w:val="1"/>
      <w:marLeft w:val="0"/>
      <w:marRight w:val="0"/>
      <w:marTop w:val="0"/>
      <w:marBottom w:val="0"/>
      <w:divBdr>
        <w:top w:val="none" w:sz="0" w:space="0" w:color="auto"/>
        <w:left w:val="none" w:sz="0" w:space="0" w:color="auto"/>
        <w:bottom w:val="none" w:sz="0" w:space="0" w:color="auto"/>
        <w:right w:val="none" w:sz="0" w:space="0" w:color="auto"/>
      </w:divBdr>
    </w:div>
    <w:div w:id="1820537710">
      <w:bodyDiv w:val="1"/>
      <w:marLeft w:val="0"/>
      <w:marRight w:val="0"/>
      <w:marTop w:val="0"/>
      <w:marBottom w:val="0"/>
      <w:divBdr>
        <w:top w:val="none" w:sz="0" w:space="0" w:color="auto"/>
        <w:left w:val="none" w:sz="0" w:space="0" w:color="auto"/>
        <w:bottom w:val="none" w:sz="0" w:space="0" w:color="auto"/>
        <w:right w:val="none" w:sz="0" w:space="0" w:color="auto"/>
      </w:divBdr>
    </w:div>
    <w:div w:id="213236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tim.org.tr/tr/"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tuik.gov.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demap.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icaret.gov.tr" TargetMode="External"/><Relationship Id="rId4" Type="http://schemas.openxmlformats.org/officeDocument/2006/relationships/webSettings" Target="webSettings.xml"/><Relationship Id="rId9" Type="http://schemas.openxmlformats.org/officeDocument/2006/relationships/hyperlink" Target="http://www.oica.net" TargetMode="External"/><Relationship Id="rId14" Type="http://schemas.openxmlformats.org/officeDocument/2006/relationships/hyperlink" Target="http://www.uib.org.tr/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3935</Words>
  <Characters>22436</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hatem</dc:creator>
  <cp:keywords/>
  <dc:description/>
  <cp:lastModifiedBy>HATEM GÜL</cp:lastModifiedBy>
  <cp:revision>22</cp:revision>
  <dcterms:created xsi:type="dcterms:W3CDTF">2019-12-02T05:53:00Z</dcterms:created>
  <dcterms:modified xsi:type="dcterms:W3CDTF">2019-12-17T06:40:00Z</dcterms:modified>
</cp:coreProperties>
</file>